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DAB7D" w14:textId="77777777" w:rsidR="001831A9" w:rsidRDefault="001831A9" w:rsidP="001831A9">
      <w:pPr>
        <w:jc w:val="center"/>
        <w:rPr>
          <w:rFonts w:asciiTheme="majorHAnsi" w:hAnsiTheme="majorHAnsi" w:cstheme="min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inorHAnsi"/>
          <w:b/>
          <w:sz w:val="24"/>
          <w:szCs w:val="24"/>
        </w:rPr>
        <w:t>SCHEDA PER LA VALUTAZIONE DEI TITOLARI DI POSIZIONE ORGANIZZATIVA / ALTA PROFESSIONALITA’</w:t>
      </w:r>
    </w:p>
    <w:p w14:paraId="6638C927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2B89C8D7" w14:textId="77777777" w:rsidR="001831A9" w:rsidRDefault="001831A9" w:rsidP="00BF1F5A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 xml:space="preserve">1) Performance organizzativa </w:t>
      </w:r>
      <w:r>
        <w:rPr>
          <w:rFonts w:asciiTheme="majorHAnsi" w:hAnsiTheme="majorHAnsi" w:cstheme="minorHAnsi"/>
          <w:sz w:val="24"/>
          <w:szCs w:val="24"/>
        </w:rPr>
        <w:t>(fino a 10 punti)</w:t>
      </w:r>
    </w:p>
    <w:p w14:paraId="5FEABA9E" w14:textId="77777777" w:rsidR="001831A9" w:rsidRDefault="001831A9" w:rsidP="001831A9">
      <w:pPr>
        <w:pStyle w:val="Paragrafoelenco"/>
        <w:ind w:left="0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  <w:sz w:val="24"/>
          <w:szCs w:val="24"/>
        </w:rPr>
        <w:t>I</w:t>
      </w:r>
      <w:r>
        <w:rPr>
          <w:rFonts w:asciiTheme="majorHAnsi" w:hAnsiTheme="majorHAnsi" w:cstheme="minorHAnsi"/>
          <w:b/>
        </w:rPr>
        <w:t>ndicatori per la misurazione della condizione dell’ente</w:t>
      </w:r>
    </w:p>
    <w:p w14:paraId="4B06296C" w14:textId="77777777" w:rsidR="00BF1F5A" w:rsidRDefault="00BF1F5A" w:rsidP="001831A9">
      <w:pPr>
        <w:pStyle w:val="Paragrafoelenco"/>
        <w:ind w:left="0"/>
        <w:rPr>
          <w:rFonts w:asciiTheme="majorHAnsi" w:hAnsiTheme="majorHAnsi" w:cstheme="minorHAnsi"/>
          <w:b/>
        </w:rPr>
      </w:pPr>
    </w:p>
    <w:tbl>
      <w:tblPr>
        <w:tblW w:w="8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4"/>
      </w:tblGrid>
      <w:tr w:rsidR="00BF1F5A" w:rsidRPr="00586CC3" w14:paraId="4F2CBF27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66FEEE6" w14:textId="77777777" w:rsidR="00BF1F5A" w:rsidRPr="00586CC3" w:rsidRDefault="00BF1F5A" w:rsidP="00C44672">
            <w:pPr>
              <w:pStyle w:val="Paragrafoelenco"/>
              <w:spacing w:line="256" w:lineRule="auto"/>
              <w:ind w:left="426"/>
              <w:jc w:val="center"/>
              <w:rPr>
                <w:rFonts w:asciiTheme="majorHAnsi" w:hAnsiTheme="majorHAnsi" w:cstheme="minorHAnsi"/>
                <w:b/>
                <w:lang w:eastAsia="en-US"/>
              </w:rPr>
            </w:pPr>
            <w:r w:rsidRPr="00586CC3">
              <w:rPr>
                <w:rFonts w:asciiTheme="majorHAnsi" w:hAnsiTheme="majorHAnsi" w:cstheme="minorHAnsi"/>
                <w:b/>
                <w:lang w:eastAsia="en-US"/>
              </w:rPr>
              <w:t>Indicatori</w:t>
            </w:r>
          </w:p>
        </w:tc>
      </w:tr>
      <w:tr w:rsidR="00BF1F5A" w:rsidRPr="00586CC3" w14:paraId="6A4C2C33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0D98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Rispetto del tetto di spesa del personale</w:t>
            </w:r>
          </w:p>
        </w:tc>
      </w:tr>
      <w:tr w:rsidR="00BF1F5A" w:rsidRPr="00586CC3" w14:paraId="06204792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9246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Capacità di riscossione aumentata rispetto all’anno precedente</w:t>
            </w:r>
          </w:p>
        </w:tc>
      </w:tr>
      <w:tr w:rsidR="00BF1F5A" w:rsidRPr="00586CC3" w14:paraId="3833FC8E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67219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Miglioramento della percentuale di raccolta differenziata</w:t>
            </w:r>
          </w:p>
        </w:tc>
      </w:tr>
      <w:tr w:rsidR="00BF1F5A" w:rsidRPr="00586CC3" w14:paraId="0985EB78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9466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>Riduzione dei tempi medi di pagamento</w:t>
            </w:r>
          </w:p>
        </w:tc>
      </w:tr>
      <w:tr w:rsidR="00BF1F5A" w:rsidRPr="00586CC3" w14:paraId="30102302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08F9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 w:rsidRPr="00586CC3">
              <w:rPr>
                <w:rFonts w:asciiTheme="majorHAnsi" w:hAnsiTheme="majorHAnsi" w:cstheme="minorHAnsi"/>
                <w:lang w:eastAsia="en-US"/>
              </w:rPr>
              <w:t xml:space="preserve">Attuazione del programma delle opere di cui all’articolo 31 del </w:t>
            </w:r>
            <w:proofErr w:type="spellStart"/>
            <w:r w:rsidRPr="00586CC3">
              <w:rPr>
                <w:rFonts w:asciiTheme="majorHAnsi" w:hAnsiTheme="majorHAnsi" w:cstheme="minorHAnsi"/>
                <w:lang w:eastAsia="en-US"/>
              </w:rPr>
              <w:t>D.Lgs.</w:t>
            </w:r>
            <w:proofErr w:type="spellEnd"/>
            <w:r w:rsidRPr="00586CC3">
              <w:rPr>
                <w:rFonts w:asciiTheme="majorHAnsi" w:hAnsiTheme="majorHAnsi" w:cstheme="minorHAnsi"/>
                <w:lang w:eastAsia="en-US"/>
              </w:rPr>
              <w:t xml:space="preserve"> n. 50/2016</w:t>
            </w:r>
          </w:p>
        </w:tc>
      </w:tr>
      <w:tr w:rsidR="00BF1F5A" w:rsidRPr="00586CC3" w14:paraId="220503E8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297" w14:textId="77777777" w:rsidR="00BF1F5A" w:rsidRPr="00586CC3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sistemi di Misurazione Qualità Servizi</w:t>
            </w:r>
          </w:p>
        </w:tc>
      </w:tr>
      <w:tr w:rsidR="00BF1F5A" w:rsidRPr="00586CC3" w14:paraId="3109CE2E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A83C" w14:textId="77777777" w:rsidR="00BF1F5A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Attivazione servizi on-line</w:t>
            </w:r>
          </w:p>
        </w:tc>
      </w:tr>
      <w:tr w:rsidR="00BF1F5A" w:rsidRPr="00586CC3" w14:paraId="4C371A54" w14:textId="77777777" w:rsidTr="00C44672">
        <w:trPr>
          <w:jc w:val="center"/>
        </w:trPr>
        <w:tc>
          <w:tcPr>
            <w:tcW w:w="8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8005" w14:textId="77777777" w:rsidR="00BF1F5A" w:rsidRDefault="00BF1F5A" w:rsidP="00C44672">
            <w:pPr>
              <w:spacing w:line="256" w:lineRule="auto"/>
              <w:ind w:left="720" w:hanging="720"/>
              <w:rPr>
                <w:rFonts w:asciiTheme="majorHAnsi" w:hAnsiTheme="majorHAnsi" w:cstheme="minorHAnsi"/>
                <w:lang w:eastAsia="en-US"/>
              </w:rPr>
            </w:pPr>
            <w:r>
              <w:rPr>
                <w:rFonts w:asciiTheme="majorHAnsi" w:hAnsiTheme="majorHAnsi" w:cstheme="minorHAnsi"/>
                <w:lang w:eastAsia="en-US"/>
              </w:rPr>
              <w:t>Assolvimento obblighi di Trasparenza</w:t>
            </w:r>
          </w:p>
        </w:tc>
      </w:tr>
    </w:tbl>
    <w:p w14:paraId="78F9F289" w14:textId="77777777" w:rsidR="00BF1F5A" w:rsidRDefault="00BF1F5A" w:rsidP="001831A9">
      <w:pPr>
        <w:pStyle w:val="Paragrafoelenco"/>
        <w:ind w:left="0"/>
        <w:rPr>
          <w:rFonts w:asciiTheme="majorHAnsi" w:hAnsiTheme="majorHAnsi" w:cstheme="minorHAnsi"/>
          <w:b/>
        </w:rPr>
      </w:pPr>
    </w:p>
    <w:tbl>
      <w:tblPr>
        <w:tblW w:w="3964" w:type="dxa"/>
        <w:tblLook w:val="0000" w:firstRow="0" w:lastRow="0" w:firstColumn="0" w:lastColumn="0" w:noHBand="0" w:noVBand="0"/>
      </w:tblPr>
      <w:tblGrid>
        <w:gridCol w:w="3256"/>
        <w:gridCol w:w="708"/>
      </w:tblGrid>
      <w:tr w:rsidR="00BF1F5A" w:rsidRPr="00586CC3" w14:paraId="09502AEC" w14:textId="77777777" w:rsidTr="00C44672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A72CC" w14:textId="77777777" w:rsidR="00BF1F5A" w:rsidRPr="00586CC3" w:rsidRDefault="00BF1F5A" w:rsidP="00C44672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  <w:r w:rsidRPr="00417FB1"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PUNTEGGIO COMPLESSIVO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CDDC" w14:textId="77777777" w:rsidR="00BF1F5A" w:rsidRPr="00586CC3" w:rsidRDefault="00BF1F5A" w:rsidP="00C44672">
            <w:pPr>
              <w:snapToGrid w:val="0"/>
              <w:jc w:val="both"/>
              <w:rPr>
                <w:rFonts w:asciiTheme="majorHAnsi" w:hAnsiTheme="majorHAnsi"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38B437A" w14:textId="77777777" w:rsidR="00BF1F5A" w:rsidRDefault="00BF1F5A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0A88270" w14:textId="620DA47E" w:rsidR="001831A9" w:rsidRDefault="001831A9" w:rsidP="00BF1F5A">
      <w:pPr>
        <w:jc w:val="both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>2) Performance individuale</w:t>
      </w:r>
      <w:r>
        <w:rPr>
          <w:rFonts w:asciiTheme="majorHAnsi" w:hAnsiTheme="majorHAnsi" w:cstheme="minorHAnsi"/>
          <w:sz w:val="24"/>
          <w:szCs w:val="24"/>
        </w:rPr>
        <w:t xml:space="preserve"> (fino a </w:t>
      </w:r>
      <w:r w:rsidR="00D20A58">
        <w:rPr>
          <w:rFonts w:asciiTheme="majorHAnsi" w:hAnsiTheme="majorHAnsi" w:cstheme="minorHAnsi"/>
          <w:sz w:val="24"/>
          <w:szCs w:val="24"/>
        </w:rPr>
        <w:t>6</w:t>
      </w:r>
      <w:r>
        <w:rPr>
          <w:rFonts w:asciiTheme="majorHAnsi" w:hAnsiTheme="majorHAnsi" w:cstheme="minorHAnsi"/>
          <w:sz w:val="24"/>
          <w:szCs w:val="24"/>
        </w:rPr>
        <w:t>0 punti)</w:t>
      </w:r>
    </w:p>
    <w:p w14:paraId="0BA0FF86" w14:textId="77777777" w:rsidR="001831A9" w:rsidRDefault="001831A9" w:rsidP="001831A9">
      <w:pPr>
        <w:rPr>
          <w:rFonts w:asciiTheme="majorHAnsi" w:hAnsiTheme="majorHAnsi" w:cstheme="minorHAnsi"/>
          <w:sz w:val="24"/>
          <w:szCs w:val="24"/>
        </w:rPr>
      </w:pPr>
    </w:p>
    <w:tbl>
      <w:tblPr>
        <w:tblW w:w="9888" w:type="dxa"/>
        <w:tblLook w:val="0000" w:firstRow="0" w:lastRow="0" w:firstColumn="0" w:lastColumn="0" w:noHBand="0" w:noVBand="0"/>
      </w:tblPr>
      <w:tblGrid>
        <w:gridCol w:w="2195"/>
        <w:gridCol w:w="1653"/>
        <w:gridCol w:w="1881"/>
        <w:gridCol w:w="1333"/>
        <w:gridCol w:w="1185"/>
        <w:gridCol w:w="1641"/>
      </w:tblGrid>
      <w:tr w:rsidR="001831A9" w:rsidRPr="0019547C" w14:paraId="3874C0C0" w14:textId="77777777" w:rsidTr="005A592E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75C78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Descrizione dell’obiettivo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488E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Peso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324B6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Risultato atteso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2BA3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Risultato ottenuto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FE09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>Giudizio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04F73" w14:textId="77777777" w:rsidR="001831A9" w:rsidRPr="00C161F4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</w:pPr>
            <w:r w:rsidRPr="00C161F4">
              <w:rPr>
                <w:rFonts w:asciiTheme="minorHAnsi" w:hAnsiTheme="minorHAnsi" w:cstheme="minorHAnsi"/>
                <w:b/>
                <w:bCs/>
                <w:sz w:val="22"/>
                <w:szCs w:val="24"/>
              </w:rPr>
              <w:t xml:space="preserve">Punteggio </w:t>
            </w:r>
          </w:p>
        </w:tc>
      </w:tr>
      <w:tr w:rsidR="001831A9" w:rsidRPr="0019547C" w14:paraId="58FF7771" w14:textId="77777777" w:rsidTr="005A592E">
        <w:trPr>
          <w:trHeight w:val="222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354A6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4868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1DB166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2B53F2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0461A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E2F75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31A9" w:rsidRPr="0019547C" w14:paraId="75D1DF78" w14:textId="77777777" w:rsidTr="005A592E"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5FF05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53BE8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80BFF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11DF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788DA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0229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F76F31C" w14:textId="77777777" w:rsidR="001831A9" w:rsidRDefault="001831A9" w:rsidP="001831A9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</w:p>
    <w:p w14:paraId="61593E07" w14:textId="77777777" w:rsidR="001831A9" w:rsidRDefault="001831A9" w:rsidP="001831A9">
      <w:pPr>
        <w:autoSpaceDE w:val="0"/>
        <w:autoSpaceDN w:val="0"/>
        <w:adjustRightInd w:val="0"/>
        <w:spacing w:line="256" w:lineRule="auto"/>
        <w:ind w:left="39"/>
        <w:rPr>
          <w:rFonts w:asciiTheme="majorHAnsi" w:hAnsiTheme="majorHAnsi" w:cstheme="minorHAnsi"/>
          <w:b/>
          <w:i/>
          <w:lang w:eastAsia="en-US"/>
        </w:rPr>
      </w:pPr>
      <w:r>
        <w:rPr>
          <w:rFonts w:asciiTheme="majorHAnsi" w:hAnsiTheme="majorHAnsi" w:cstheme="minorHAnsi"/>
          <w:b/>
          <w:i/>
          <w:lang w:eastAsia="en-US"/>
        </w:rPr>
        <w:t>Griglia di graduazione del risultato ottenuto:</w:t>
      </w:r>
    </w:p>
    <w:p w14:paraId="37AD8FF9" w14:textId="77777777" w:rsidR="001831A9" w:rsidRPr="005E48FC" w:rsidRDefault="001831A9" w:rsidP="001831A9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fino 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0% obiettivi non raggiunti</w:t>
      </w:r>
    </w:p>
    <w:p w14:paraId="18791FD9" w14:textId="77777777" w:rsidR="001831A9" w:rsidRPr="005E48FC" w:rsidRDefault="001831A9" w:rsidP="001831A9">
      <w:pPr>
        <w:rPr>
          <w:rFonts w:asciiTheme="majorHAnsi" w:eastAsiaTheme="minorHAnsi" w:hAnsiTheme="majorHAnsi" w:cs="Times-Roman"/>
          <w:lang w:eastAsia="en-US"/>
        </w:rPr>
      </w:pPr>
      <w:r w:rsidRPr="005E48FC">
        <w:rPr>
          <w:rFonts w:asciiTheme="majorHAnsi" w:eastAsiaTheme="minorHAnsi" w:hAnsiTheme="majorHAnsi" w:cs="Times-Roman"/>
          <w:lang w:eastAsia="en-US"/>
        </w:rPr>
        <w:t xml:space="preserve">- dal </w:t>
      </w:r>
      <w:r>
        <w:rPr>
          <w:rFonts w:asciiTheme="majorHAnsi" w:eastAsiaTheme="minorHAnsi" w:hAnsiTheme="majorHAnsi" w:cs="Times-Roman"/>
          <w:lang w:eastAsia="en-US"/>
        </w:rPr>
        <w:t>5</w:t>
      </w:r>
      <w:r w:rsidRPr="005E48FC">
        <w:rPr>
          <w:rFonts w:asciiTheme="majorHAnsi" w:eastAsiaTheme="minorHAnsi" w:hAnsiTheme="majorHAnsi" w:cs="Times-Roman"/>
          <w:lang w:eastAsia="en-US"/>
        </w:rPr>
        <w:t>1% al 70% obiettivi parzialmente raggiunti</w:t>
      </w:r>
    </w:p>
    <w:p w14:paraId="79C779E2" w14:textId="77777777" w:rsidR="00D27D3E" w:rsidRPr="00586CC3" w:rsidRDefault="00D27D3E" w:rsidP="00D27D3E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dal 71% al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 xml:space="preserve">0% obiettivi </w:t>
      </w:r>
      <w:r>
        <w:rPr>
          <w:rFonts w:asciiTheme="majorHAnsi" w:eastAsiaTheme="minorHAnsi" w:hAnsiTheme="majorHAnsi" w:cs="Times-Roman"/>
          <w:lang w:eastAsia="en-US"/>
        </w:rPr>
        <w:t xml:space="preserve">discretamente </w:t>
      </w:r>
      <w:r w:rsidRPr="00586CC3">
        <w:rPr>
          <w:rFonts w:asciiTheme="majorHAnsi" w:eastAsiaTheme="minorHAnsi" w:hAnsiTheme="majorHAnsi" w:cs="Times-Roman"/>
          <w:lang w:eastAsia="en-US"/>
        </w:rPr>
        <w:t>raggiunti</w:t>
      </w:r>
    </w:p>
    <w:p w14:paraId="749BB9D3" w14:textId="77777777" w:rsidR="00D27D3E" w:rsidRPr="00586CC3" w:rsidRDefault="00D27D3E" w:rsidP="00D27D3E">
      <w:pPr>
        <w:rPr>
          <w:rFonts w:asciiTheme="majorHAnsi" w:eastAsiaTheme="minorHAnsi" w:hAnsiTheme="majorHAnsi" w:cs="Times-Roman"/>
          <w:lang w:eastAsia="en-US"/>
        </w:rPr>
      </w:pPr>
      <w:r w:rsidRPr="00586CC3">
        <w:rPr>
          <w:rFonts w:asciiTheme="majorHAnsi" w:eastAsiaTheme="minorHAnsi" w:hAnsiTheme="majorHAnsi" w:cs="Times-Roman"/>
          <w:lang w:eastAsia="en-US"/>
        </w:rPr>
        <w:t xml:space="preserve">- oltre il </w:t>
      </w:r>
      <w:r>
        <w:rPr>
          <w:rFonts w:asciiTheme="majorHAnsi" w:eastAsiaTheme="minorHAnsi" w:hAnsiTheme="majorHAnsi" w:cs="Times-Roman"/>
          <w:lang w:eastAsia="en-US"/>
        </w:rPr>
        <w:t>8</w:t>
      </w:r>
      <w:r w:rsidRPr="00586CC3">
        <w:rPr>
          <w:rFonts w:asciiTheme="majorHAnsi" w:eastAsiaTheme="minorHAnsi" w:hAnsiTheme="majorHAnsi" w:cs="Times-Roman"/>
          <w:lang w:eastAsia="en-US"/>
        </w:rPr>
        <w:t>0% obiettivi raggiunti ed attività ulteriori svolte</w:t>
      </w:r>
    </w:p>
    <w:p w14:paraId="1534D50E" w14:textId="77777777" w:rsidR="001831A9" w:rsidRDefault="001831A9" w:rsidP="001831A9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8"/>
        <w:gridCol w:w="1700"/>
      </w:tblGrid>
      <w:tr w:rsidR="001831A9" w:rsidRPr="0019547C" w14:paraId="0A44E404" w14:textId="77777777" w:rsidTr="00BF1F5A">
        <w:tc>
          <w:tcPr>
            <w:tcW w:w="8188" w:type="dxa"/>
          </w:tcPr>
          <w:p w14:paraId="26DE483D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95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COMPLESSIVO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(media dei punteggi)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DB0A5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 punti)</w:t>
            </w:r>
          </w:p>
        </w:tc>
        <w:tc>
          <w:tcPr>
            <w:tcW w:w="1700" w:type="dxa"/>
          </w:tcPr>
          <w:p w14:paraId="388610F2" w14:textId="77777777" w:rsidR="001831A9" w:rsidRPr="0019547C" w:rsidRDefault="001831A9" w:rsidP="005A592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0FEC279A" w14:textId="77777777" w:rsidR="001831A9" w:rsidRDefault="001831A9" w:rsidP="001831A9">
      <w:pPr>
        <w:rPr>
          <w:rFonts w:asciiTheme="majorHAnsi" w:eastAsiaTheme="minorHAnsi" w:hAnsiTheme="majorHAnsi" w:cs="Times-Roman"/>
          <w:lang w:eastAsia="en-US"/>
        </w:rPr>
      </w:pPr>
    </w:p>
    <w:p w14:paraId="71B7F09F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  <w:bdr w:val="single" w:sz="4" w:space="0" w:color="auto" w:frame="1"/>
        </w:rPr>
      </w:pPr>
      <w:r w:rsidRPr="00BF1F5A">
        <w:rPr>
          <w:rFonts w:asciiTheme="majorHAnsi" w:hAnsiTheme="majorHAnsi" w:cstheme="minorHAnsi"/>
          <w:b/>
          <w:sz w:val="24"/>
          <w:szCs w:val="24"/>
        </w:rPr>
        <w:t>3) Competenze professionali</w:t>
      </w:r>
      <w:r w:rsidR="009434FB" w:rsidRPr="00BF1F5A">
        <w:rPr>
          <w:rFonts w:asciiTheme="majorHAnsi" w:hAnsiTheme="majorHAnsi" w:cstheme="minorHAnsi"/>
          <w:b/>
          <w:sz w:val="24"/>
          <w:szCs w:val="24"/>
        </w:rPr>
        <w:t xml:space="preserve"> e</w:t>
      </w:r>
      <w:r w:rsidRPr="00BF1F5A">
        <w:rPr>
          <w:rFonts w:asciiTheme="majorHAnsi" w:hAnsiTheme="majorHAnsi" w:cstheme="minorHAnsi"/>
          <w:b/>
          <w:sz w:val="24"/>
          <w:szCs w:val="24"/>
        </w:rPr>
        <w:t xml:space="preserve"> manageriali</w:t>
      </w:r>
      <w:r w:rsidR="009434FB" w:rsidRPr="00BF1F5A">
        <w:rPr>
          <w:rFonts w:asciiTheme="majorHAnsi" w:hAnsiTheme="majorHAnsi" w:cstheme="minorHAnsi"/>
          <w:b/>
          <w:sz w:val="24"/>
          <w:szCs w:val="24"/>
        </w:rPr>
        <w:t xml:space="preserve"> </w:t>
      </w:r>
      <w:r w:rsidRPr="00BF1F5A">
        <w:rPr>
          <w:rFonts w:asciiTheme="majorHAnsi" w:hAnsiTheme="majorHAnsi" w:cstheme="minorHAnsi"/>
          <w:sz w:val="24"/>
          <w:szCs w:val="24"/>
        </w:rPr>
        <w:t>(fino a 30 punti)</w:t>
      </w:r>
    </w:p>
    <w:p w14:paraId="3896EE03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tbl>
      <w:tblPr>
        <w:tblW w:w="1020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9067"/>
        <w:gridCol w:w="709"/>
      </w:tblGrid>
      <w:tr w:rsidR="001831A9" w14:paraId="29190DA4" w14:textId="77777777" w:rsidTr="00BF1F5A">
        <w:trPr>
          <w:trHeight w:val="2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B273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9295" w14:textId="77777777" w:rsidR="001831A9" w:rsidRDefault="001831A9" w:rsidP="005A592E">
            <w:pPr>
              <w:spacing w:line="256" w:lineRule="auto"/>
              <w:jc w:val="center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Fattori di valutazione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34FCB" w14:textId="77777777" w:rsidR="001831A9" w:rsidRDefault="001831A9" w:rsidP="00BF1F5A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Punti</w:t>
            </w:r>
          </w:p>
        </w:tc>
      </w:tr>
      <w:tr w:rsidR="001831A9" w14:paraId="770D93B1" w14:textId="77777777" w:rsidTr="00BF1F5A">
        <w:trPr>
          <w:trHeight w:val="5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D1FD3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3EC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Qualità</w:t>
            </w:r>
          </w:p>
          <w:p w14:paraId="30454F8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Con riferimento ai contenuti qualificanti del prodotto finale, attiene alla qualità sostanziale del servizio/prodotto finale (assenza di errori, imperfezioni, ecc. che ne richiedano la correzione)</w:t>
            </w:r>
          </w:p>
          <w:p w14:paraId="6E0801E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443E9074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sempre al di sotto del minimo atteso</w:t>
            </w:r>
          </w:p>
          <w:p w14:paraId="2F38843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occasionalmente al di sotto del minimo atteso</w:t>
            </w:r>
          </w:p>
          <w:p w14:paraId="2633FB4F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pari al minimo atteso</w:t>
            </w:r>
          </w:p>
          <w:p w14:paraId="333CBF5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pari al minimo atteso e occasionalmente anche al di sopra del minimo atteso</w:t>
            </w:r>
          </w:p>
          <w:p w14:paraId="3C847A6A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abitualmente al di sopra del minimo atteso</w:t>
            </w:r>
          </w:p>
          <w:p w14:paraId="4159153E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prevalentemente molto al di sopra del minimo atteso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B21C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2D13DA8F" w14:textId="77777777" w:rsidTr="00BF1F5A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DDFE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3A4F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Innovazione e </w:t>
            </w:r>
            <w:proofErr w:type="spellStart"/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propositività</w:t>
            </w:r>
            <w:proofErr w:type="spellEnd"/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  <w:p w14:paraId="2195A4C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individuare gli aspetti da perfezionare nelle attività gestite, adottando le azioni adeguate a concretizzare il perfezionamento, anche attraverso l’innovazione delle tecniche, delle procedure e degli strumenti, che accrescono la qualità sostanziale della produzione nel rispetto dei concetti di efficienza ed efficacia della gestione.</w:t>
            </w:r>
          </w:p>
          <w:p w14:paraId="04DFCD2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18CE050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non si attiva</w:t>
            </w:r>
          </w:p>
          <w:p w14:paraId="32A35EF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propositivo e solo su alcune attività</w:t>
            </w:r>
          </w:p>
          <w:p w14:paraId="407F14E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propositivo sulla maggior parte delle attività</w:t>
            </w:r>
          </w:p>
          <w:p w14:paraId="6650CBD6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abitualmente propositivo su tutte le attività</w:t>
            </w:r>
          </w:p>
          <w:p w14:paraId="44A8B140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lastRenderedPageBreak/>
              <w:t>[5 punti] ottimo - sempre propositivo su tutte le attività e occasionalmente oltre il richiesto</w:t>
            </w:r>
          </w:p>
          <w:p w14:paraId="16A4BC4B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propositivo su tutte le attività e prevalentemente oltre il richiesto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D22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6E8472FB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652E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8F9F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Autonomia</w:t>
            </w:r>
          </w:p>
          <w:p w14:paraId="10848E9F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È la capacità di saper svolgere le attività sulla base delle istruzioni e degli indirizzi di massima forniti nell’ambito del ruolo professionale ricoperto e delle situazioni organizzative eccezionali, straordinarie e/o inconsuete che dovessero manifestarsi</w:t>
            </w:r>
          </w:p>
          <w:p w14:paraId="486024A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2B6B120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non appropriata al ruolo</w:t>
            </w:r>
          </w:p>
          <w:p w14:paraId="459F7DF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occasionalmente appropriata per alcune attività richieste dal ruolo</w:t>
            </w:r>
          </w:p>
          <w:p w14:paraId="12AF79DE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appropriata per tutte le attività richieste dal ruolo</w:t>
            </w:r>
          </w:p>
          <w:p w14:paraId="70E3020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abitualmente appropriata per tutte le attività richieste dal ruolo</w:t>
            </w:r>
          </w:p>
          <w:p w14:paraId="4FD1B23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abitualmente appropriata per tutte le attività richieste dal ruolo e occasionalmente è</w:t>
            </w:r>
          </w:p>
          <w:p w14:paraId="3AAEC29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anche superiore rispetto al ruolo ricoperto</w:t>
            </w:r>
          </w:p>
          <w:p w14:paraId="5D6B25AB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abitualmente appropriata per tutte le attività richieste dal ruolo e sovente è anche</w:t>
            </w:r>
          </w:p>
          <w:p w14:paraId="7290E7A9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superiore rispetto al ruolo ricoperto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6BB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61E676B5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F939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4EB3B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Flessibilità</w:t>
            </w:r>
          </w:p>
          <w:p w14:paraId="18510303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adattarsi alle necessità delle situazioni organizzative quando necessario, recependo i cambiamenti organizzativi occasionali o perduranti nel tempo e superando i formalismi</w:t>
            </w:r>
          </w:p>
          <w:p w14:paraId="76ED55FD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0A08CB31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indifferente alle esigenze</w:t>
            </w:r>
          </w:p>
          <w:p w14:paraId="0E67C915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disponibile e per limitate situazioni</w:t>
            </w:r>
          </w:p>
          <w:p w14:paraId="3E99D989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occasionalmente disponibile nella maggior parte delle situazioni</w:t>
            </w:r>
          </w:p>
          <w:p w14:paraId="2F3B2B5F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abitualmente disponibile in tutte le situazioni</w:t>
            </w:r>
          </w:p>
          <w:p w14:paraId="0BFBA3BF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sempre disponibile in tutte le situazioni e occasionalmente anche oltre il necessario</w:t>
            </w:r>
          </w:p>
          <w:p w14:paraId="4FC58DC2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disponibile anche oltre il necessario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2E3B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378BD707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DF75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864F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  <w:t>Motivazione</w:t>
            </w:r>
          </w:p>
          <w:p w14:paraId="4E7679BD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sz w:val="22"/>
                <w:szCs w:val="22"/>
                <w:lang w:eastAsia="en-US"/>
              </w:rPr>
              <w:t>E’ la capacità di assicurare il costante impegno ed il senso di appartenenza nonché l’attaccamento al lavoro, attraverso l’esplicazione di comportamenti professionali qualificanti</w:t>
            </w:r>
          </w:p>
          <w:p w14:paraId="32291703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i/>
                <w:lang w:eastAsia="en-US"/>
              </w:rPr>
            </w:pPr>
            <w:r>
              <w:rPr>
                <w:rFonts w:asciiTheme="majorHAnsi" w:hAnsiTheme="majorHAnsi" w:cstheme="minorHAnsi"/>
                <w:b/>
                <w:i/>
                <w:lang w:eastAsia="en-US"/>
              </w:rPr>
              <w:t>Griglia di graduazione del risultato:</w:t>
            </w:r>
          </w:p>
          <w:p w14:paraId="6D648F46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[0 punti] inadeguato - manca di motivazione</w:t>
            </w:r>
          </w:p>
          <w:p w14:paraId="45D971AE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[1-2 punti] sufficiente - raramente dimostra motivazione</w:t>
            </w:r>
          </w:p>
          <w:p w14:paraId="41EB06CA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[3 punti] discreto - spesso dimostra motivazione</w:t>
            </w:r>
          </w:p>
          <w:p w14:paraId="70704068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[4 punti] buono - sempre dimostra motivazione</w:t>
            </w:r>
          </w:p>
          <w:p w14:paraId="1D63CB7F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eastAsiaTheme="minorHAnsi" w:hAnsiTheme="majorHAnsi" w:cs="Times-Roman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[5 punti] ottimo - sempre dimostra motivazione e occasionalmente anche oltre la necessità</w:t>
            </w:r>
          </w:p>
          <w:p w14:paraId="18828867" w14:textId="77777777" w:rsidR="001831A9" w:rsidRDefault="001831A9" w:rsidP="005A592E">
            <w:pPr>
              <w:autoSpaceDE w:val="0"/>
              <w:autoSpaceDN w:val="0"/>
              <w:adjustRightInd w:val="0"/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-Roman"/>
                <w:lang w:eastAsia="en-US"/>
              </w:rPr>
              <w:t>[6 punti] eccellente - sempre dimostra motivazione anche oltre la necessità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92E9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  <w:tr w:rsidR="001831A9" w14:paraId="5AABADFF" w14:textId="77777777" w:rsidTr="00BF1F5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EDFB" w14:textId="77777777" w:rsidR="001831A9" w:rsidRDefault="001831A9" w:rsidP="005A592E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5FC5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sz w:val="22"/>
                <w:szCs w:val="22"/>
                <w:lang w:eastAsia="en-US"/>
              </w:rPr>
            </w:pPr>
            <w:r w:rsidRPr="0019547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PUNTEGGIO COMPLESSIVO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30 punti)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DB24" w14:textId="77777777" w:rsidR="001831A9" w:rsidRDefault="001831A9" w:rsidP="00BF1F5A">
            <w:pPr>
              <w:snapToGrid w:val="0"/>
              <w:spacing w:line="256" w:lineRule="auto"/>
              <w:rPr>
                <w:rFonts w:asciiTheme="majorHAnsi" w:hAnsiTheme="majorHAnsi" w:cstheme="minorHAnsi"/>
                <w:sz w:val="22"/>
                <w:szCs w:val="22"/>
                <w:lang w:eastAsia="en-US"/>
              </w:rPr>
            </w:pPr>
          </w:p>
        </w:tc>
      </w:tr>
    </w:tbl>
    <w:p w14:paraId="073EF924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D995D62" w14:textId="77777777" w:rsidR="001831A9" w:rsidRDefault="001831A9" w:rsidP="001831A9">
      <w:pPr>
        <w:jc w:val="both"/>
        <w:rPr>
          <w:rFonts w:asciiTheme="majorHAnsi" w:hAnsiTheme="majorHAnsi" w:cstheme="minorHAnsi"/>
          <w:sz w:val="24"/>
          <w:szCs w:val="24"/>
        </w:rPr>
      </w:pPr>
    </w:p>
    <w:p w14:paraId="7FA071D5" w14:textId="77777777" w:rsidR="001831A9" w:rsidRDefault="001831A9" w:rsidP="001831A9">
      <w:pPr>
        <w:ind w:left="708" w:firstLine="708"/>
        <w:rPr>
          <w:rFonts w:asciiTheme="majorHAnsi" w:hAnsiTheme="majorHAnsi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6"/>
        <w:gridCol w:w="1666"/>
      </w:tblGrid>
      <w:tr w:rsidR="00D27D3E" w14:paraId="1651186C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F4AF" w14:textId="77777777" w:rsidR="00D27D3E" w:rsidRDefault="00D27D3E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TABELLA RIASSUNTIVA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49A" w14:textId="77777777" w:rsidR="00D27D3E" w:rsidRDefault="00D27D3E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</w:rPr>
              <w:t>PUNTI</w:t>
            </w:r>
          </w:p>
        </w:tc>
      </w:tr>
      <w:tr w:rsidR="001831A9" w14:paraId="508FC32E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9DDB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LA PERFORMANCE ORGANIZZATIVA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10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C45C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657DD191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99AC" w14:textId="124C66FD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LA PERFORMANCE INDIVIDUALE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D20A58"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6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2CC8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48DB5465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D8A82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LE COMPETENZE PROFESSIONALI</w:t>
            </w:r>
            <w:r w:rsidR="009434FB"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E</w:t>
            </w: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MANAGERIALI (</w:t>
            </w:r>
            <w:proofErr w:type="spellStart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max</w:t>
            </w:r>
            <w:proofErr w:type="spellEnd"/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 xml:space="preserve"> 30 punti)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671C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  <w:tr w:rsidR="001831A9" w14:paraId="3313300D" w14:textId="77777777" w:rsidTr="00304DB3">
        <w:trPr>
          <w:jc w:val="center"/>
        </w:trPr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00AC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inorHAnsi"/>
                <w:b/>
                <w:bCs/>
                <w:sz w:val="24"/>
                <w:szCs w:val="24"/>
                <w:lang w:eastAsia="en-US"/>
              </w:rPr>
              <w:t>TOTALE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14" w14:textId="77777777" w:rsidR="001831A9" w:rsidRDefault="001831A9" w:rsidP="005A592E">
            <w:pPr>
              <w:spacing w:line="256" w:lineRule="auto"/>
              <w:rPr>
                <w:rFonts w:asciiTheme="majorHAnsi" w:hAnsiTheme="majorHAnsi" w:cstheme="minorHAnsi"/>
                <w:sz w:val="24"/>
                <w:szCs w:val="24"/>
                <w:lang w:eastAsia="en-US"/>
              </w:rPr>
            </w:pPr>
          </w:p>
        </w:tc>
      </w:tr>
    </w:tbl>
    <w:p w14:paraId="02273513" w14:textId="77777777" w:rsidR="001831A9" w:rsidRDefault="001831A9" w:rsidP="001831A9">
      <w:pPr>
        <w:rPr>
          <w:rFonts w:asciiTheme="majorHAnsi" w:hAnsiTheme="majorHAnsi" w:cstheme="minorHAnsi"/>
          <w:sz w:val="24"/>
          <w:szCs w:val="24"/>
        </w:rPr>
      </w:pPr>
    </w:p>
    <w:p w14:paraId="352BBEEB" w14:textId="77777777" w:rsidR="001831A9" w:rsidRPr="00F660C7" w:rsidRDefault="001831A9" w:rsidP="001831A9">
      <w:pPr>
        <w:spacing w:before="29"/>
        <w:ind w:left="115"/>
        <w:rPr>
          <w:rFonts w:asciiTheme="majorHAnsi" w:eastAsiaTheme="minorHAnsi" w:hAnsiTheme="majorHAnsi" w:cs="Times-Roman"/>
          <w:lang w:eastAsia="en-US"/>
        </w:rPr>
      </w:pPr>
      <w:r w:rsidRPr="00F660C7">
        <w:rPr>
          <w:rFonts w:asciiTheme="majorHAnsi" w:eastAsiaTheme="minorHAnsi" w:hAnsiTheme="majorHAnsi" w:cs="Times-Roman"/>
          <w:lang w:eastAsia="en-US"/>
        </w:rPr>
        <w:t>NOTE “Inserire gli ambiti di miglioramento individuati”</w:t>
      </w:r>
    </w:p>
    <w:p w14:paraId="6A480CDF" w14:textId="77777777" w:rsidR="001831A9" w:rsidRDefault="001831A9" w:rsidP="001831A9">
      <w:pPr>
        <w:spacing w:before="29"/>
        <w:ind w:right="96"/>
        <w:rPr>
          <w:b/>
        </w:rPr>
      </w:pPr>
      <w:r w:rsidRPr="00F660C7">
        <w:rPr>
          <w:rFonts w:asciiTheme="majorHAnsi" w:eastAsiaTheme="minorHAnsi" w:hAnsiTheme="majorHAnsi" w:cs="Times-Roman"/>
          <w:lang w:eastAsia="en-US"/>
        </w:rPr>
        <w:t>_________________________________________________________________________________________</w:t>
      </w:r>
    </w:p>
    <w:p w14:paraId="6922AD23" w14:textId="77777777" w:rsidR="001831A9" w:rsidRDefault="001831A9" w:rsidP="001831A9">
      <w:pPr>
        <w:spacing w:before="29"/>
        <w:ind w:right="96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725907A8" w14:textId="77777777" w:rsidR="001831A9" w:rsidRDefault="001831A9" w:rsidP="001831A9">
      <w:pPr>
        <w:spacing w:before="29"/>
        <w:ind w:right="96"/>
        <w:rPr>
          <w:b/>
        </w:rPr>
      </w:pPr>
      <w:r>
        <w:rPr>
          <w:b/>
        </w:rPr>
        <w:t>_________________________________________________________________________________________</w:t>
      </w:r>
    </w:p>
    <w:p w14:paraId="5C87A01B" w14:textId="77777777" w:rsidR="001831A9" w:rsidRDefault="001831A9" w:rsidP="001831A9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5A16112F" w14:textId="77777777" w:rsidR="001831A9" w:rsidRDefault="001831A9" w:rsidP="001831A9">
      <w:pPr>
        <w:jc w:val="both"/>
        <w:rPr>
          <w:rFonts w:asciiTheme="majorHAnsi" w:hAnsiTheme="majorHAnsi" w:cstheme="minorHAnsi"/>
          <w:b/>
          <w:i/>
          <w:color w:val="FF0000"/>
          <w:sz w:val="24"/>
          <w:szCs w:val="24"/>
          <w:u w:val="single"/>
        </w:rPr>
      </w:pPr>
    </w:p>
    <w:p w14:paraId="1B9E2F10" w14:textId="0D9CC623" w:rsidR="001831A9" w:rsidRDefault="001831A9" w:rsidP="001831A9">
      <w:pPr>
        <w:rPr>
          <w:rFonts w:asciiTheme="majorHAnsi" w:hAnsiTheme="majorHAnsi" w:cstheme="minorHAnsi"/>
          <w:b/>
          <w:i/>
          <w:color w:val="FF0000"/>
          <w:sz w:val="24"/>
          <w:szCs w:val="24"/>
          <w:u w:val="single"/>
        </w:rPr>
      </w:pPr>
    </w:p>
    <w:sectPr w:rsidR="001831A9" w:rsidSect="001831A9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2EE"/>
    <w:multiLevelType w:val="hybridMultilevel"/>
    <w:tmpl w:val="9418D9F0"/>
    <w:lvl w:ilvl="0" w:tplc="3DFEB4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1A9"/>
    <w:rsid w:val="001831A9"/>
    <w:rsid w:val="00262101"/>
    <w:rsid w:val="002D54B3"/>
    <w:rsid w:val="00303BE9"/>
    <w:rsid w:val="00304DB3"/>
    <w:rsid w:val="003A1A3B"/>
    <w:rsid w:val="006026D3"/>
    <w:rsid w:val="009434FB"/>
    <w:rsid w:val="00BF1F5A"/>
    <w:rsid w:val="00C70AC7"/>
    <w:rsid w:val="00D20A58"/>
    <w:rsid w:val="00D27D3E"/>
    <w:rsid w:val="00DB0A57"/>
    <w:rsid w:val="00D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C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31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31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1831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1831A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guglielmo mattei</dc:creator>
  <cp:lastModifiedBy>Francesca Pacilli</cp:lastModifiedBy>
  <cp:revision>2</cp:revision>
  <dcterms:created xsi:type="dcterms:W3CDTF">2022-03-15T13:56:00Z</dcterms:created>
  <dcterms:modified xsi:type="dcterms:W3CDTF">2022-03-15T13:56:00Z</dcterms:modified>
</cp:coreProperties>
</file>