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3F5" w:rsidRPr="00180502" w:rsidRDefault="00D253F5" w:rsidP="00D253F5">
      <w:pPr>
        <w:spacing w:line="302" w:lineRule="exact"/>
        <w:rPr>
          <w:sz w:val="24"/>
        </w:rPr>
      </w:pPr>
    </w:p>
    <w:p w:rsidR="00D253F5" w:rsidRPr="007E3378" w:rsidRDefault="00D253F5" w:rsidP="00D253F5">
      <w:pPr>
        <w:pStyle w:val="Testonormale"/>
        <w:widowControl w:val="0"/>
        <w:spacing w:line="240" w:lineRule="atLeast"/>
        <w:jc w:val="center"/>
        <w:outlineLvl w:val="0"/>
        <w:rPr>
          <w:rFonts w:ascii="Arial Narrow" w:hAnsi="Arial Narrow"/>
          <w:b/>
          <w:noProof/>
          <w:szCs w:val="20"/>
        </w:rPr>
      </w:pPr>
      <w:bookmarkStart w:id="0" w:name="page1"/>
      <w:bookmarkEnd w:id="0"/>
      <w:r>
        <w:rPr>
          <w:rFonts w:ascii="Arial Narrow" w:hAnsi="Arial Narrow"/>
          <w:b/>
          <w:noProof/>
          <w:szCs w:val="20"/>
        </w:rPr>
        <w:drawing>
          <wp:inline distT="0" distB="0" distL="0" distR="0">
            <wp:extent cx="1922145" cy="2730500"/>
            <wp:effectExtent l="19050" t="0" r="1905" b="0"/>
            <wp:docPr id="1" name="Immagine 1" descr="Pontinia-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tinia-Stemma"/>
                    <pic:cNvPicPr>
                      <a:picLocks noChangeAspect="1" noChangeArrowheads="1"/>
                    </pic:cNvPicPr>
                  </pic:nvPicPr>
                  <pic:blipFill>
                    <a:blip r:embed="rId8" cstate="print"/>
                    <a:srcRect/>
                    <a:stretch>
                      <a:fillRect/>
                    </a:stretch>
                  </pic:blipFill>
                  <pic:spPr bwMode="auto">
                    <a:xfrm>
                      <a:off x="0" y="0"/>
                      <a:ext cx="1922145" cy="2730500"/>
                    </a:xfrm>
                    <a:prstGeom prst="rect">
                      <a:avLst/>
                    </a:prstGeom>
                    <a:noFill/>
                    <a:ln w="9525">
                      <a:noFill/>
                      <a:miter lim="800000"/>
                      <a:headEnd/>
                      <a:tailEnd/>
                    </a:ln>
                  </pic:spPr>
                </pic:pic>
              </a:graphicData>
            </a:graphic>
          </wp:inline>
        </w:drawing>
      </w:r>
    </w:p>
    <w:p w:rsidR="00D253F5" w:rsidRPr="007E3378" w:rsidRDefault="00D253F5" w:rsidP="00D253F5">
      <w:pPr>
        <w:pStyle w:val="Testonormale"/>
        <w:widowControl w:val="0"/>
        <w:spacing w:line="240" w:lineRule="atLeast"/>
        <w:jc w:val="both"/>
        <w:outlineLvl w:val="0"/>
        <w:rPr>
          <w:rFonts w:ascii="Arial Narrow" w:hAnsi="Arial Narrow"/>
          <w:szCs w:val="20"/>
        </w:rPr>
      </w:pPr>
    </w:p>
    <w:p w:rsidR="00D253F5" w:rsidRPr="007E3378" w:rsidRDefault="00D253F5" w:rsidP="00D253F5">
      <w:pPr>
        <w:pStyle w:val="Testonormale"/>
        <w:widowControl w:val="0"/>
        <w:spacing w:line="240" w:lineRule="atLeast"/>
        <w:jc w:val="both"/>
        <w:outlineLvl w:val="0"/>
        <w:rPr>
          <w:rFonts w:ascii="Arial Narrow" w:hAnsi="Arial Narrow"/>
          <w:szCs w:val="20"/>
        </w:rPr>
      </w:pPr>
    </w:p>
    <w:p w:rsidR="00D253F5" w:rsidRPr="007E3378" w:rsidRDefault="00D253F5" w:rsidP="00D253F5">
      <w:pPr>
        <w:pStyle w:val="Testonormale"/>
        <w:widowControl w:val="0"/>
        <w:spacing w:line="240" w:lineRule="atLeast"/>
        <w:jc w:val="both"/>
        <w:outlineLvl w:val="0"/>
        <w:rPr>
          <w:rFonts w:ascii="Arial Narrow" w:hAnsi="Arial Narrow"/>
          <w:szCs w:val="20"/>
        </w:rPr>
      </w:pPr>
    </w:p>
    <w:p w:rsidR="00D253F5" w:rsidRPr="007E3378" w:rsidRDefault="00D253F5" w:rsidP="00D253F5">
      <w:pPr>
        <w:pStyle w:val="Testonormale"/>
        <w:widowControl w:val="0"/>
        <w:spacing w:line="240" w:lineRule="atLeast"/>
        <w:jc w:val="both"/>
        <w:outlineLvl w:val="0"/>
        <w:rPr>
          <w:rFonts w:ascii="Arial Narrow" w:hAnsi="Arial Narrow"/>
          <w:szCs w:val="20"/>
        </w:rPr>
      </w:pPr>
    </w:p>
    <w:p w:rsidR="00D253F5" w:rsidRPr="007E3378" w:rsidRDefault="00D253F5" w:rsidP="00D253F5">
      <w:pPr>
        <w:pStyle w:val="Testonormale"/>
        <w:widowControl w:val="0"/>
        <w:spacing w:line="240" w:lineRule="atLeast"/>
        <w:jc w:val="center"/>
        <w:outlineLvl w:val="0"/>
        <w:rPr>
          <w:rFonts w:ascii="Arial Narrow" w:hAnsi="Arial Narrow"/>
          <w:b/>
          <w:sz w:val="44"/>
          <w:szCs w:val="44"/>
        </w:rPr>
      </w:pPr>
      <w:r w:rsidRPr="007E3378">
        <w:rPr>
          <w:rFonts w:ascii="Arial Narrow" w:hAnsi="Arial Narrow"/>
          <w:b/>
          <w:sz w:val="44"/>
          <w:szCs w:val="44"/>
        </w:rPr>
        <w:t xml:space="preserve">COMUNE DI </w:t>
      </w:r>
      <w:r>
        <w:rPr>
          <w:rFonts w:ascii="Arial Narrow" w:hAnsi="Arial Narrow"/>
          <w:b/>
          <w:sz w:val="44"/>
          <w:szCs w:val="44"/>
        </w:rPr>
        <w:t>PONTINIA</w:t>
      </w:r>
    </w:p>
    <w:p w:rsidR="00D253F5" w:rsidRPr="007E3378" w:rsidRDefault="00D253F5" w:rsidP="00D253F5">
      <w:pPr>
        <w:spacing w:line="240" w:lineRule="atLeast"/>
        <w:jc w:val="both"/>
        <w:rPr>
          <w:rFonts w:ascii="Arial Narrow" w:hAnsi="Arial Narrow"/>
        </w:rPr>
      </w:pPr>
    </w:p>
    <w:p w:rsidR="00D253F5" w:rsidRPr="007E3378" w:rsidRDefault="00D253F5" w:rsidP="00D253F5">
      <w:pPr>
        <w:spacing w:line="240" w:lineRule="atLeast"/>
        <w:jc w:val="both"/>
        <w:rPr>
          <w:rFonts w:ascii="Arial Narrow" w:hAnsi="Arial Narrow"/>
        </w:rPr>
      </w:pPr>
    </w:p>
    <w:p w:rsidR="00D253F5" w:rsidRPr="007E3378" w:rsidRDefault="00D253F5" w:rsidP="00D253F5">
      <w:pPr>
        <w:spacing w:line="240" w:lineRule="atLeast"/>
        <w:jc w:val="both"/>
        <w:rPr>
          <w:rFonts w:ascii="Arial Narrow" w:hAnsi="Arial Narrow"/>
        </w:rPr>
      </w:pPr>
    </w:p>
    <w:p w:rsidR="00D253F5" w:rsidRPr="0009341B" w:rsidRDefault="00D253F5" w:rsidP="00D253F5">
      <w:pPr>
        <w:spacing w:line="240" w:lineRule="atLeast"/>
        <w:jc w:val="both"/>
        <w:rPr>
          <w:rFonts w:ascii="Arial Narrow" w:hAnsi="Arial Narrow"/>
          <w:b/>
          <w:sz w:val="28"/>
          <w:szCs w:val="28"/>
        </w:rPr>
      </w:pPr>
      <w:r w:rsidRPr="0009341B">
        <w:rPr>
          <w:rFonts w:ascii="Arial Narrow" w:hAnsi="Arial Narrow"/>
          <w:b/>
          <w:sz w:val="28"/>
          <w:szCs w:val="28"/>
        </w:rPr>
        <w:t xml:space="preserve">REGOLAMENTO PER LA RIPARTIZIONE DEL FONDO DI INCENTIVAZIONE </w:t>
      </w:r>
      <w:r>
        <w:rPr>
          <w:rFonts w:ascii="Arial Narrow" w:hAnsi="Arial Narrow"/>
          <w:b/>
          <w:sz w:val="28"/>
          <w:szCs w:val="28"/>
        </w:rPr>
        <w:t xml:space="preserve">PER LE FUNZIONI TECNICHE DI CUI </w:t>
      </w:r>
      <w:r w:rsidRPr="0009341B">
        <w:rPr>
          <w:rFonts w:ascii="Arial Narrow" w:hAnsi="Arial Narrow"/>
          <w:b/>
          <w:sz w:val="28"/>
          <w:szCs w:val="28"/>
        </w:rPr>
        <w:t>ALL</w:t>
      </w:r>
      <w:r>
        <w:rPr>
          <w:rFonts w:ascii="Arial Narrow" w:hAnsi="Arial Narrow"/>
          <w:b/>
          <w:sz w:val="28"/>
          <w:szCs w:val="28"/>
        </w:rPr>
        <w:t>’</w:t>
      </w:r>
      <w:r w:rsidRPr="0009341B">
        <w:rPr>
          <w:rFonts w:ascii="Arial Narrow" w:hAnsi="Arial Narrow"/>
          <w:b/>
          <w:sz w:val="28"/>
          <w:szCs w:val="28"/>
        </w:rPr>
        <w:t>ART. 113 DEL D.</w:t>
      </w:r>
      <w:r>
        <w:rPr>
          <w:rFonts w:ascii="Arial Narrow" w:hAnsi="Arial Narrow"/>
          <w:b/>
          <w:sz w:val="28"/>
          <w:szCs w:val="28"/>
        </w:rPr>
        <w:t>LGS.</w:t>
      </w:r>
      <w:r w:rsidRPr="0009341B">
        <w:rPr>
          <w:rFonts w:ascii="Arial Narrow" w:hAnsi="Arial Narrow"/>
          <w:b/>
          <w:sz w:val="28"/>
          <w:szCs w:val="28"/>
        </w:rPr>
        <w:t xml:space="preserve"> N. 50/2016</w:t>
      </w:r>
    </w:p>
    <w:p w:rsidR="00D253F5" w:rsidRDefault="00D253F5" w:rsidP="00D253F5">
      <w:pPr>
        <w:spacing w:line="270" w:lineRule="exact"/>
        <w:ind w:right="-134"/>
        <w:jc w:val="both"/>
        <w:rPr>
          <w:sz w:val="24"/>
        </w:rPr>
      </w:pPr>
    </w:p>
    <w:p w:rsidR="00D253F5" w:rsidRPr="007E3378" w:rsidRDefault="00D253F5" w:rsidP="00D253F5">
      <w:pPr>
        <w:spacing w:line="240" w:lineRule="atLeast"/>
        <w:jc w:val="both"/>
        <w:rPr>
          <w:rFonts w:ascii="Arial Narrow" w:hAnsi="Arial Narrow"/>
        </w:rPr>
      </w:pPr>
    </w:p>
    <w:p w:rsidR="00D253F5" w:rsidRPr="007E3378" w:rsidRDefault="00D253F5" w:rsidP="00D253F5">
      <w:pPr>
        <w:spacing w:line="240" w:lineRule="atLeast"/>
        <w:jc w:val="both"/>
        <w:rPr>
          <w:rFonts w:ascii="Arial Narrow" w:hAnsi="Arial Narrow"/>
        </w:rPr>
      </w:pPr>
    </w:p>
    <w:p w:rsidR="00D253F5" w:rsidRPr="007E3378" w:rsidRDefault="00D253F5" w:rsidP="00D253F5">
      <w:pPr>
        <w:spacing w:line="240" w:lineRule="atLeast"/>
        <w:jc w:val="both"/>
        <w:rPr>
          <w:rFonts w:ascii="Arial Narrow" w:hAnsi="Arial Narrow"/>
        </w:rPr>
      </w:pPr>
    </w:p>
    <w:p w:rsidR="00D253F5" w:rsidRPr="007E3378" w:rsidRDefault="00D253F5" w:rsidP="00D253F5">
      <w:pPr>
        <w:spacing w:line="240" w:lineRule="atLeast"/>
        <w:jc w:val="both"/>
        <w:rPr>
          <w:rFonts w:ascii="Arial Narrow" w:hAnsi="Arial Narrow"/>
        </w:rPr>
      </w:pPr>
    </w:p>
    <w:p w:rsidR="00D253F5" w:rsidRPr="007E3378" w:rsidRDefault="00D253F5" w:rsidP="00D253F5">
      <w:pPr>
        <w:spacing w:line="240" w:lineRule="atLeast"/>
        <w:jc w:val="both"/>
        <w:rPr>
          <w:rFonts w:ascii="Arial Narrow" w:hAnsi="Arial Narrow"/>
        </w:rPr>
      </w:pPr>
    </w:p>
    <w:p w:rsidR="00D253F5" w:rsidRPr="007E3378" w:rsidRDefault="00D253F5" w:rsidP="00D253F5">
      <w:pPr>
        <w:spacing w:line="240" w:lineRule="atLeast"/>
        <w:jc w:val="center"/>
        <w:rPr>
          <w:rFonts w:ascii="Arial Narrow" w:hAnsi="Arial Narrow"/>
        </w:rPr>
      </w:pPr>
      <w:r w:rsidRPr="007E3378">
        <w:rPr>
          <w:rFonts w:ascii="Arial Narrow" w:hAnsi="Arial Narrow"/>
        </w:rPr>
        <w:t>(Approvato con Deliberazione di Giunta Comunale n° _____ del __________)</w:t>
      </w:r>
    </w:p>
    <w:p w:rsidR="00D253F5" w:rsidRPr="007E3378" w:rsidRDefault="00D253F5" w:rsidP="00D253F5">
      <w:pPr>
        <w:spacing w:line="240" w:lineRule="atLeast"/>
        <w:jc w:val="center"/>
        <w:rPr>
          <w:rFonts w:ascii="Arial Narrow" w:hAnsi="Arial Narrow"/>
        </w:rPr>
      </w:pPr>
      <w:r w:rsidRPr="007E3378">
        <w:rPr>
          <w:rFonts w:ascii="Arial Narrow" w:hAnsi="Arial Narrow"/>
        </w:rPr>
        <w:t>(Entrato in vigore il __________)</w:t>
      </w:r>
    </w:p>
    <w:p w:rsidR="00D253F5" w:rsidRPr="007E3378" w:rsidRDefault="00D253F5" w:rsidP="00D253F5">
      <w:pPr>
        <w:spacing w:line="240" w:lineRule="atLeast"/>
        <w:jc w:val="both"/>
        <w:rPr>
          <w:rFonts w:ascii="Arial Narrow" w:hAnsi="Arial Narrow"/>
        </w:rPr>
      </w:pPr>
    </w:p>
    <w:p w:rsidR="00D253F5" w:rsidRPr="007E3378" w:rsidRDefault="00D253F5" w:rsidP="00D253F5">
      <w:pPr>
        <w:spacing w:line="240" w:lineRule="atLeast"/>
        <w:jc w:val="both"/>
        <w:rPr>
          <w:rFonts w:ascii="Arial Narrow" w:hAnsi="Arial Narrow"/>
        </w:rPr>
      </w:pPr>
    </w:p>
    <w:p w:rsidR="00D253F5" w:rsidRPr="007E3378" w:rsidRDefault="00D253F5" w:rsidP="00D253F5">
      <w:pPr>
        <w:spacing w:line="240" w:lineRule="atLeast"/>
        <w:jc w:val="both"/>
        <w:rPr>
          <w:rFonts w:ascii="Arial Narrow" w:hAnsi="Arial Narrow"/>
        </w:rPr>
      </w:pPr>
    </w:p>
    <w:p w:rsidR="00D253F5" w:rsidRPr="007E3378" w:rsidRDefault="00D253F5" w:rsidP="00D253F5">
      <w:pPr>
        <w:spacing w:line="240" w:lineRule="atLeast"/>
        <w:jc w:val="both"/>
        <w:rPr>
          <w:rFonts w:ascii="Arial Narrow" w:hAnsi="Arial Narrow"/>
        </w:rPr>
      </w:pPr>
    </w:p>
    <w:p w:rsidR="00D253F5" w:rsidRPr="007E3378" w:rsidRDefault="00D253F5" w:rsidP="00D253F5">
      <w:pPr>
        <w:spacing w:line="240" w:lineRule="atLeast"/>
        <w:jc w:val="both"/>
        <w:rPr>
          <w:rFonts w:ascii="Arial Narrow" w:hAnsi="Arial Narrow"/>
        </w:rPr>
      </w:pPr>
    </w:p>
    <w:p w:rsidR="00D253F5" w:rsidRPr="007E3378" w:rsidRDefault="00D253F5" w:rsidP="00D253F5">
      <w:pPr>
        <w:spacing w:line="240" w:lineRule="atLeast"/>
        <w:jc w:val="both"/>
        <w:rPr>
          <w:rFonts w:ascii="Arial Narrow" w:hAnsi="Arial Narrow"/>
        </w:rPr>
      </w:pPr>
    </w:p>
    <w:p w:rsidR="00D253F5" w:rsidRPr="007E3378" w:rsidRDefault="00D253F5" w:rsidP="00D253F5">
      <w:pPr>
        <w:spacing w:line="240" w:lineRule="atLeast"/>
        <w:jc w:val="both"/>
        <w:rPr>
          <w:rFonts w:ascii="Arial Narrow" w:hAnsi="Arial Narrow"/>
        </w:rPr>
      </w:pPr>
    </w:p>
    <w:p w:rsidR="00D253F5" w:rsidRPr="007E3378" w:rsidRDefault="00D253F5" w:rsidP="00D253F5">
      <w:pPr>
        <w:spacing w:line="240" w:lineRule="atLeast"/>
        <w:jc w:val="both"/>
        <w:rPr>
          <w:rFonts w:ascii="Arial Narrow" w:hAnsi="Arial Narrow"/>
        </w:rPr>
      </w:pPr>
    </w:p>
    <w:p w:rsidR="00D253F5" w:rsidRDefault="00D253F5">
      <w:pPr>
        <w:rPr>
          <w:rFonts w:ascii="Arial Narrow" w:hAnsi="Arial Narrow"/>
          <w:b/>
          <w:bCs/>
        </w:rPr>
      </w:pPr>
      <w:r>
        <w:rPr>
          <w:rFonts w:ascii="Arial Narrow" w:hAnsi="Arial Narrow"/>
        </w:rPr>
        <w:br w:type="page"/>
      </w:r>
    </w:p>
    <w:p w:rsidR="00285FAB" w:rsidRPr="00FC4338" w:rsidRDefault="00E17895" w:rsidP="00FC4338">
      <w:pPr>
        <w:pStyle w:val="Heading1"/>
        <w:spacing w:before="76" w:line="240" w:lineRule="auto"/>
        <w:ind w:left="0" w:right="3"/>
        <w:jc w:val="left"/>
        <w:rPr>
          <w:rFonts w:ascii="Arial Narrow" w:hAnsi="Arial Narrow"/>
        </w:rPr>
      </w:pPr>
      <w:r w:rsidRPr="00FC4338">
        <w:rPr>
          <w:rFonts w:ascii="Arial Narrow" w:hAnsi="Arial Narrow"/>
        </w:rPr>
        <w:lastRenderedPageBreak/>
        <w:t>SCHEMA REGOLAMENTO RECANTE NORME E CRITERI PER LA RIPARTIZIONE DELL’INCENTIVO DI CUI ALL’ARTICOLO 113 DEL D. LGS. 18.4.2016 N. 50</w:t>
      </w:r>
    </w:p>
    <w:p w:rsidR="00285FAB" w:rsidRPr="00FC4338" w:rsidRDefault="00285FAB" w:rsidP="00FC4338">
      <w:pPr>
        <w:pStyle w:val="Corpodeltesto"/>
        <w:spacing w:before="9"/>
        <w:ind w:left="0" w:right="3"/>
        <w:jc w:val="left"/>
        <w:rPr>
          <w:rFonts w:ascii="Arial Narrow" w:hAnsi="Arial Narrow"/>
          <w:b/>
          <w:sz w:val="21"/>
        </w:rPr>
      </w:pPr>
    </w:p>
    <w:p w:rsidR="00FC4338" w:rsidRDefault="00E17895" w:rsidP="00FC4338">
      <w:pPr>
        <w:pStyle w:val="Corpodeltesto"/>
        <w:ind w:left="0" w:right="3"/>
        <w:jc w:val="left"/>
        <w:rPr>
          <w:rFonts w:ascii="Arial Narrow" w:hAnsi="Arial Narrow"/>
        </w:rPr>
      </w:pPr>
      <w:r w:rsidRPr="00FC4338">
        <w:rPr>
          <w:rFonts w:ascii="Arial Narrow" w:hAnsi="Arial Narrow"/>
        </w:rPr>
        <w:t>ART. 1</w:t>
      </w:r>
      <w:r w:rsidR="00FC4338">
        <w:rPr>
          <w:rFonts w:ascii="Arial Narrow" w:hAnsi="Arial Narrow"/>
        </w:rPr>
        <w:tab/>
        <w:t xml:space="preserve">- </w:t>
      </w:r>
      <w:r w:rsidRPr="00FC4338">
        <w:rPr>
          <w:rFonts w:ascii="Arial Narrow" w:hAnsi="Arial Narrow"/>
        </w:rPr>
        <w:t>OGGETTO E FINALIT</w:t>
      </w:r>
      <w:r w:rsidR="00FC4338">
        <w:rPr>
          <w:rFonts w:ascii="Arial Narrow" w:hAnsi="Arial Narrow"/>
        </w:rPr>
        <w:t>À</w:t>
      </w:r>
      <w:r w:rsidRPr="00FC4338">
        <w:rPr>
          <w:rFonts w:ascii="Arial Narrow" w:hAnsi="Arial Narrow"/>
        </w:rPr>
        <w:t xml:space="preserve"> DEL REGOLAMENTO</w:t>
      </w:r>
    </w:p>
    <w:p w:rsidR="008B30A3" w:rsidRPr="00922853" w:rsidRDefault="008B30A3" w:rsidP="008B30A3">
      <w:pPr>
        <w:pStyle w:val="Corpodeltesto"/>
        <w:ind w:left="0" w:right="3"/>
        <w:jc w:val="left"/>
        <w:rPr>
          <w:rFonts w:ascii="Arial Narrow" w:hAnsi="Arial Narrow"/>
        </w:rPr>
      </w:pPr>
      <w:r w:rsidRPr="00922853">
        <w:rPr>
          <w:rFonts w:ascii="Arial Narrow" w:hAnsi="Arial Narrow"/>
        </w:rPr>
        <w:t>ART. 2</w:t>
      </w:r>
      <w:r w:rsidRPr="00922853">
        <w:rPr>
          <w:rFonts w:ascii="Arial Narrow" w:hAnsi="Arial Narrow"/>
        </w:rPr>
        <w:tab/>
        <w:t>- DEFINIZIONI</w:t>
      </w:r>
    </w:p>
    <w:p w:rsidR="00285FAB" w:rsidRPr="00FC4338" w:rsidRDefault="00E17895" w:rsidP="00FC4338">
      <w:pPr>
        <w:pStyle w:val="Corpodeltesto"/>
        <w:ind w:left="0" w:right="3"/>
        <w:jc w:val="left"/>
        <w:rPr>
          <w:rFonts w:ascii="Arial Narrow" w:hAnsi="Arial Narrow"/>
        </w:rPr>
      </w:pPr>
      <w:r w:rsidRPr="00FC4338">
        <w:rPr>
          <w:rFonts w:ascii="Arial Narrow" w:hAnsi="Arial Narrow"/>
        </w:rPr>
        <w:t xml:space="preserve">ART. </w:t>
      </w:r>
      <w:r w:rsidR="00DF70EA">
        <w:rPr>
          <w:rFonts w:ascii="Arial Narrow" w:hAnsi="Arial Narrow"/>
        </w:rPr>
        <w:t>3</w:t>
      </w:r>
      <w:r w:rsidR="00FC4338">
        <w:rPr>
          <w:rFonts w:ascii="Arial Narrow" w:hAnsi="Arial Narrow"/>
        </w:rPr>
        <w:tab/>
      </w:r>
      <w:r w:rsidRPr="00FC4338">
        <w:rPr>
          <w:rFonts w:ascii="Arial Narrow" w:hAnsi="Arial Narrow"/>
        </w:rPr>
        <w:t>- AMBITO DI APPLICAZIONE</w:t>
      </w:r>
    </w:p>
    <w:p w:rsidR="00285FAB" w:rsidRPr="00FC4338" w:rsidRDefault="00E17895" w:rsidP="00FC4338">
      <w:pPr>
        <w:pStyle w:val="Corpodeltesto"/>
        <w:spacing w:line="251" w:lineRule="exact"/>
        <w:ind w:left="0" w:right="3"/>
        <w:rPr>
          <w:rFonts w:ascii="Arial Narrow" w:hAnsi="Arial Narrow"/>
        </w:rPr>
      </w:pPr>
      <w:r w:rsidRPr="00FC4338">
        <w:rPr>
          <w:rFonts w:ascii="Arial Narrow" w:hAnsi="Arial Narrow"/>
        </w:rPr>
        <w:t xml:space="preserve">ART. </w:t>
      </w:r>
      <w:r w:rsidR="00DF70EA">
        <w:rPr>
          <w:rFonts w:ascii="Arial Narrow" w:hAnsi="Arial Narrow"/>
        </w:rPr>
        <w:t>4</w:t>
      </w:r>
      <w:r w:rsidR="00FC4338">
        <w:rPr>
          <w:rFonts w:ascii="Arial Narrow" w:hAnsi="Arial Narrow"/>
        </w:rPr>
        <w:tab/>
      </w:r>
      <w:r w:rsidRPr="00FC4338">
        <w:rPr>
          <w:rFonts w:ascii="Arial Narrow" w:hAnsi="Arial Narrow"/>
        </w:rPr>
        <w:t>- BENEFICIARI</w:t>
      </w:r>
    </w:p>
    <w:p w:rsidR="00FC4338" w:rsidRDefault="00E17895" w:rsidP="00FC4338">
      <w:pPr>
        <w:pStyle w:val="Corpodeltesto"/>
        <w:spacing w:before="1"/>
        <w:ind w:left="0" w:right="3"/>
        <w:jc w:val="left"/>
        <w:rPr>
          <w:rFonts w:ascii="Arial Narrow" w:hAnsi="Arial Narrow"/>
        </w:rPr>
      </w:pPr>
      <w:r w:rsidRPr="00FC4338">
        <w:rPr>
          <w:rFonts w:ascii="Arial Narrow" w:hAnsi="Arial Narrow"/>
        </w:rPr>
        <w:t xml:space="preserve">ART. </w:t>
      </w:r>
      <w:r w:rsidR="00DF70EA">
        <w:rPr>
          <w:rFonts w:ascii="Arial Narrow" w:hAnsi="Arial Narrow"/>
        </w:rPr>
        <w:t>5</w:t>
      </w:r>
      <w:r w:rsidR="00FC4338">
        <w:rPr>
          <w:rFonts w:ascii="Arial Narrow" w:hAnsi="Arial Narrow"/>
        </w:rPr>
        <w:tab/>
      </w:r>
      <w:r w:rsidRPr="00FC4338">
        <w:rPr>
          <w:rFonts w:ascii="Arial Narrow" w:hAnsi="Arial Narrow"/>
        </w:rPr>
        <w:t>- COSTITUZIONE E FINANZIAMENTO DEL FONDO PER FUNZIONI TECNICHE</w:t>
      </w:r>
    </w:p>
    <w:p w:rsidR="00285FAB" w:rsidRPr="00FC4338" w:rsidRDefault="00E17895" w:rsidP="00FC4338">
      <w:pPr>
        <w:pStyle w:val="Corpodeltesto"/>
        <w:spacing w:before="1"/>
        <w:ind w:left="0" w:right="3"/>
        <w:jc w:val="left"/>
        <w:rPr>
          <w:rFonts w:ascii="Arial Narrow" w:hAnsi="Arial Narrow"/>
        </w:rPr>
      </w:pPr>
      <w:r w:rsidRPr="00FC4338">
        <w:rPr>
          <w:rFonts w:ascii="Arial Narrow" w:hAnsi="Arial Narrow"/>
        </w:rPr>
        <w:t xml:space="preserve">ART. </w:t>
      </w:r>
      <w:r w:rsidR="00DF70EA">
        <w:rPr>
          <w:rFonts w:ascii="Arial Narrow" w:hAnsi="Arial Narrow"/>
        </w:rPr>
        <w:t>6</w:t>
      </w:r>
      <w:r w:rsidR="00FC4338">
        <w:rPr>
          <w:rFonts w:ascii="Arial Narrow" w:hAnsi="Arial Narrow"/>
        </w:rPr>
        <w:tab/>
        <w:t xml:space="preserve">- </w:t>
      </w:r>
      <w:r w:rsidRPr="00FC4338">
        <w:rPr>
          <w:rFonts w:ascii="Arial Narrow" w:hAnsi="Arial Narrow"/>
        </w:rPr>
        <w:t>COSTITUZIONE DEI GRUPPI DI LAVORO</w:t>
      </w:r>
    </w:p>
    <w:p w:rsidR="00FC4338" w:rsidRDefault="00E17895" w:rsidP="00FC4338">
      <w:pPr>
        <w:pStyle w:val="Corpodeltesto"/>
        <w:spacing w:before="1"/>
        <w:ind w:left="0" w:right="3"/>
        <w:jc w:val="left"/>
        <w:rPr>
          <w:rFonts w:ascii="Arial Narrow" w:hAnsi="Arial Narrow"/>
        </w:rPr>
      </w:pPr>
      <w:r w:rsidRPr="00FC4338">
        <w:rPr>
          <w:rFonts w:ascii="Arial Narrow" w:hAnsi="Arial Narrow"/>
        </w:rPr>
        <w:t xml:space="preserve">ART. </w:t>
      </w:r>
      <w:r w:rsidR="00DF70EA">
        <w:rPr>
          <w:rFonts w:ascii="Arial Narrow" w:hAnsi="Arial Narrow"/>
        </w:rPr>
        <w:t>7</w:t>
      </w:r>
      <w:r w:rsidR="00FC4338">
        <w:rPr>
          <w:rFonts w:ascii="Arial Narrow" w:hAnsi="Arial Narrow"/>
        </w:rPr>
        <w:tab/>
      </w:r>
      <w:r w:rsidRPr="00FC4338">
        <w:rPr>
          <w:rFonts w:ascii="Arial Narrow" w:hAnsi="Arial Narrow"/>
        </w:rPr>
        <w:t>- RIPARTIZIONE DEL FONDO DI INCENTIVAZIONE</w:t>
      </w:r>
    </w:p>
    <w:p w:rsidR="00285FAB" w:rsidRPr="00FC4338" w:rsidRDefault="00E17895" w:rsidP="00FC4338">
      <w:pPr>
        <w:pStyle w:val="Corpodeltesto"/>
        <w:spacing w:before="1"/>
        <w:ind w:left="0" w:right="3"/>
        <w:jc w:val="left"/>
        <w:rPr>
          <w:rFonts w:ascii="Arial Narrow" w:hAnsi="Arial Narrow"/>
        </w:rPr>
      </w:pPr>
      <w:r w:rsidRPr="00FC4338">
        <w:rPr>
          <w:rFonts w:ascii="Arial Narrow" w:hAnsi="Arial Narrow"/>
        </w:rPr>
        <w:t xml:space="preserve">ART. </w:t>
      </w:r>
      <w:r w:rsidR="00DF70EA">
        <w:rPr>
          <w:rFonts w:ascii="Arial Narrow" w:hAnsi="Arial Narrow"/>
        </w:rPr>
        <w:t>8</w:t>
      </w:r>
      <w:r w:rsidR="00FC4338">
        <w:rPr>
          <w:rFonts w:ascii="Arial Narrow" w:hAnsi="Arial Narrow"/>
        </w:rPr>
        <w:tab/>
      </w:r>
      <w:r w:rsidRPr="00FC4338">
        <w:rPr>
          <w:rFonts w:ascii="Arial Narrow" w:hAnsi="Arial Narrow"/>
        </w:rPr>
        <w:t>- VERIFICA DELLE ATTIVIT</w:t>
      </w:r>
      <w:r w:rsidR="00FC4338">
        <w:rPr>
          <w:rFonts w:ascii="Arial Narrow" w:hAnsi="Arial Narrow"/>
        </w:rPr>
        <w:t>À</w:t>
      </w:r>
      <w:r w:rsidRPr="00FC4338">
        <w:rPr>
          <w:rFonts w:ascii="Arial Narrow" w:hAnsi="Arial Narrow"/>
        </w:rPr>
        <w:t xml:space="preserve"> SVOLTE</w:t>
      </w:r>
    </w:p>
    <w:p w:rsidR="00FC4338" w:rsidRDefault="00E17895" w:rsidP="00FC4338">
      <w:pPr>
        <w:pStyle w:val="Corpodeltesto"/>
        <w:ind w:left="0" w:right="3"/>
        <w:jc w:val="left"/>
        <w:rPr>
          <w:rFonts w:ascii="Arial Narrow" w:hAnsi="Arial Narrow"/>
        </w:rPr>
      </w:pPr>
      <w:r w:rsidRPr="00FC4338">
        <w:rPr>
          <w:rFonts w:ascii="Arial Narrow" w:hAnsi="Arial Narrow"/>
        </w:rPr>
        <w:t xml:space="preserve">ART. </w:t>
      </w:r>
      <w:r w:rsidR="00DF70EA">
        <w:rPr>
          <w:rFonts w:ascii="Arial Narrow" w:hAnsi="Arial Narrow"/>
        </w:rPr>
        <w:t>9</w:t>
      </w:r>
      <w:r w:rsidR="00FC4338">
        <w:rPr>
          <w:rFonts w:ascii="Arial Narrow" w:hAnsi="Arial Narrow"/>
        </w:rPr>
        <w:tab/>
      </w:r>
      <w:r w:rsidRPr="00FC4338">
        <w:rPr>
          <w:rFonts w:ascii="Arial Narrow" w:hAnsi="Arial Narrow"/>
        </w:rPr>
        <w:t>- LIQUIDAZIONE DEI COMPENSI</w:t>
      </w:r>
    </w:p>
    <w:p w:rsidR="00285FAB" w:rsidRPr="00FC4338" w:rsidRDefault="00E17895" w:rsidP="00FC4338">
      <w:pPr>
        <w:pStyle w:val="Corpodeltesto"/>
        <w:ind w:left="0" w:right="3"/>
        <w:jc w:val="left"/>
        <w:rPr>
          <w:rFonts w:ascii="Arial Narrow" w:hAnsi="Arial Narrow"/>
        </w:rPr>
      </w:pPr>
      <w:r w:rsidRPr="00FC4338">
        <w:rPr>
          <w:rFonts w:ascii="Arial Narrow" w:hAnsi="Arial Narrow"/>
        </w:rPr>
        <w:t xml:space="preserve">ART. </w:t>
      </w:r>
      <w:r w:rsidR="00DF70EA">
        <w:rPr>
          <w:rFonts w:ascii="Arial Narrow" w:hAnsi="Arial Narrow"/>
        </w:rPr>
        <w:t>10</w:t>
      </w:r>
      <w:r w:rsidR="00FC4338">
        <w:rPr>
          <w:rFonts w:ascii="Arial Narrow" w:hAnsi="Arial Narrow"/>
        </w:rPr>
        <w:tab/>
      </w:r>
      <w:r w:rsidRPr="00FC4338">
        <w:rPr>
          <w:rFonts w:ascii="Arial Narrow" w:hAnsi="Arial Narrow"/>
        </w:rPr>
        <w:t>- RIDUZIONE DEGLI INCENTIVI</w:t>
      </w:r>
    </w:p>
    <w:p w:rsidR="00FC4338" w:rsidRDefault="00E17895" w:rsidP="00FC4338">
      <w:pPr>
        <w:pStyle w:val="Corpodeltesto"/>
        <w:ind w:left="0" w:right="3"/>
        <w:jc w:val="left"/>
        <w:rPr>
          <w:rFonts w:ascii="Arial Narrow" w:hAnsi="Arial Narrow"/>
        </w:rPr>
      </w:pPr>
      <w:r w:rsidRPr="00FC4338">
        <w:rPr>
          <w:rFonts w:ascii="Arial Narrow" w:hAnsi="Arial Narrow"/>
        </w:rPr>
        <w:t>ART. 1</w:t>
      </w:r>
      <w:r w:rsidR="00DF70EA">
        <w:rPr>
          <w:rFonts w:ascii="Arial Narrow" w:hAnsi="Arial Narrow"/>
        </w:rPr>
        <w:t>1</w:t>
      </w:r>
      <w:r w:rsidR="00FC4338">
        <w:rPr>
          <w:rFonts w:ascii="Arial Narrow" w:hAnsi="Arial Narrow"/>
        </w:rPr>
        <w:tab/>
        <w:t>-</w:t>
      </w:r>
      <w:r w:rsidRPr="00FC4338">
        <w:rPr>
          <w:rFonts w:ascii="Arial Narrow" w:hAnsi="Arial Narrow"/>
        </w:rPr>
        <w:t xml:space="preserve"> RINVIO DINAMICO A NORME VIGENTI</w:t>
      </w:r>
    </w:p>
    <w:p w:rsidR="00285FAB" w:rsidRPr="00FC4338" w:rsidRDefault="00DF70EA" w:rsidP="00FC4338">
      <w:pPr>
        <w:pStyle w:val="Corpodeltesto"/>
        <w:ind w:left="0" w:right="3"/>
        <w:jc w:val="left"/>
        <w:rPr>
          <w:rFonts w:ascii="Arial Narrow" w:hAnsi="Arial Narrow"/>
        </w:rPr>
      </w:pPr>
      <w:r>
        <w:rPr>
          <w:rFonts w:ascii="Arial Narrow" w:hAnsi="Arial Narrow"/>
        </w:rPr>
        <w:t>ART. 12</w:t>
      </w:r>
      <w:r w:rsidR="00FC4338">
        <w:rPr>
          <w:rFonts w:ascii="Arial Narrow" w:hAnsi="Arial Narrow"/>
        </w:rPr>
        <w:tab/>
      </w:r>
      <w:r w:rsidR="00E17895" w:rsidRPr="00FC4338">
        <w:rPr>
          <w:rFonts w:ascii="Arial Narrow" w:hAnsi="Arial Narrow"/>
        </w:rPr>
        <w:t>- ENTRATA IN VIGORE E FASE</w:t>
      </w:r>
      <w:r w:rsidR="00E17895" w:rsidRPr="00FC4338">
        <w:rPr>
          <w:rFonts w:ascii="Arial Narrow" w:hAnsi="Arial Narrow"/>
          <w:spacing w:val="-16"/>
        </w:rPr>
        <w:t xml:space="preserve"> </w:t>
      </w:r>
      <w:r w:rsidR="00E17895" w:rsidRPr="00FC4338">
        <w:rPr>
          <w:rFonts w:ascii="Arial Narrow" w:hAnsi="Arial Narrow"/>
        </w:rPr>
        <w:t>TRANSITORIA</w:t>
      </w:r>
    </w:p>
    <w:p w:rsidR="00285FAB" w:rsidRPr="00FC4338" w:rsidRDefault="00285FAB" w:rsidP="00FC4338">
      <w:pPr>
        <w:pStyle w:val="Corpodeltesto"/>
        <w:ind w:left="0" w:right="3"/>
        <w:jc w:val="left"/>
        <w:rPr>
          <w:rFonts w:ascii="Arial Narrow" w:hAnsi="Arial Narrow"/>
          <w:sz w:val="24"/>
        </w:rPr>
      </w:pPr>
    </w:p>
    <w:p w:rsidR="00285FAB" w:rsidRPr="00FC4338" w:rsidRDefault="00E17895" w:rsidP="00FC4338">
      <w:pPr>
        <w:pStyle w:val="Heading1"/>
        <w:spacing w:before="1"/>
        <w:ind w:left="0" w:right="3"/>
        <w:rPr>
          <w:rFonts w:ascii="Arial Narrow" w:hAnsi="Arial Narrow"/>
        </w:rPr>
      </w:pPr>
      <w:r w:rsidRPr="00FC4338">
        <w:rPr>
          <w:rFonts w:ascii="Arial Narrow" w:hAnsi="Arial Narrow"/>
        </w:rPr>
        <w:t>Art. 1 - Oggetto e finalità del regolamento</w:t>
      </w:r>
    </w:p>
    <w:p w:rsidR="00285FAB" w:rsidRPr="00FC4338" w:rsidRDefault="00E17895" w:rsidP="00FC4338">
      <w:pPr>
        <w:pStyle w:val="Paragrafoelenco"/>
        <w:numPr>
          <w:ilvl w:val="0"/>
          <w:numId w:val="14"/>
        </w:numPr>
        <w:tabs>
          <w:tab w:val="left" w:pos="456"/>
        </w:tabs>
        <w:ind w:right="3"/>
        <w:rPr>
          <w:rFonts w:ascii="Arial Narrow" w:hAnsi="Arial Narrow"/>
        </w:rPr>
      </w:pPr>
      <w:r w:rsidRPr="00FC4338">
        <w:rPr>
          <w:rFonts w:ascii="Arial Narrow" w:hAnsi="Arial Narrow"/>
        </w:rPr>
        <w:t>Il presente regolamento definisce le modalità e i criteri di riparto delle risorse del fondo per le funzioni tecniche svolte dai dipendenti dell’ente, secondo quanto previsto dall’art. 113 del Decreto legislativo 18 aprile 2016 n. 50, di seguito denominato Codice.</w:t>
      </w:r>
    </w:p>
    <w:p w:rsidR="00285FAB" w:rsidRDefault="00E17895" w:rsidP="00FC4338">
      <w:pPr>
        <w:pStyle w:val="Paragrafoelenco"/>
        <w:numPr>
          <w:ilvl w:val="0"/>
          <w:numId w:val="14"/>
        </w:numPr>
        <w:tabs>
          <w:tab w:val="left" w:pos="458"/>
        </w:tabs>
        <w:ind w:right="3"/>
        <w:rPr>
          <w:rFonts w:ascii="Arial Narrow" w:hAnsi="Arial Narrow"/>
        </w:rPr>
      </w:pPr>
      <w:r w:rsidRPr="00FC4338">
        <w:rPr>
          <w:rFonts w:ascii="Arial Narrow" w:hAnsi="Arial Narrow"/>
        </w:rPr>
        <w:t>Con la presente regolamentazione l’Amministrazione intende valorizzare le professionalità interne e la crescita professionale dei dipendenti, favorire il risparmio economico da parte dell’Ente conseguente all’affidamento di incarichi a soggetti interni, ottenere la riduzione dei tempi di individuazione dei soggetti incaricati per lo svolgimento delle attività necessarie per la programmazione-realizzazione dell’opera pubblica, migliorare la qualità dei processi</w:t>
      </w:r>
      <w:r w:rsidRPr="00FC4338">
        <w:rPr>
          <w:rFonts w:ascii="Arial Narrow" w:hAnsi="Arial Narrow"/>
          <w:spacing w:val="-5"/>
        </w:rPr>
        <w:t xml:space="preserve"> </w:t>
      </w:r>
      <w:r w:rsidRPr="00FC4338">
        <w:rPr>
          <w:rFonts w:ascii="Arial Narrow" w:hAnsi="Arial Narrow"/>
        </w:rPr>
        <w:t>interni.</w:t>
      </w:r>
    </w:p>
    <w:p w:rsidR="00F23437" w:rsidRDefault="00F23437" w:rsidP="00F23437">
      <w:pPr>
        <w:pStyle w:val="Paragrafoelenco"/>
        <w:tabs>
          <w:tab w:val="left" w:pos="458"/>
        </w:tabs>
        <w:ind w:right="3"/>
        <w:rPr>
          <w:rFonts w:ascii="Arial Narrow" w:hAnsi="Arial Narrow"/>
        </w:rPr>
      </w:pPr>
    </w:p>
    <w:p w:rsidR="00F23437" w:rsidRPr="00DF70EA" w:rsidRDefault="00F23437" w:rsidP="00F23437">
      <w:pPr>
        <w:pStyle w:val="Heading1"/>
        <w:spacing w:before="1"/>
        <w:ind w:left="0" w:right="3"/>
        <w:rPr>
          <w:rFonts w:ascii="Arial Narrow" w:hAnsi="Arial Narrow"/>
        </w:rPr>
      </w:pPr>
      <w:r w:rsidRPr="00DF70EA">
        <w:rPr>
          <w:rFonts w:ascii="Arial Narrow" w:hAnsi="Arial Narrow"/>
        </w:rPr>
        <w:t>Art. 2 - Definizioni</w:t>
      </w:r>
    </w:p>
    <w:p w:rsidR="00F23437" w:rsidRPr="00DF70EA" w:rsidRDefault="00F23437" w:rsidP="008B30A3">
      <w:pPr>
        <w:pStyle w:val="Paragrafoelenco"/>
        <w:numPr>
          <w:ilvl w:val="0"/>
          <w:numId w:val="17"/>
        </w:numPr>
        <w:tabs>
          <w:tab w:val="left" w:pos="439"/>
        </w:tabs>
        <w:spacing w:before="120"/>
        <w:ind w:left="216" w:right="6" w:hanging="244"/>
        <w:rPr>
          <w:rFonts w:ascii="Arial Narrow" w:hAnsi="Arial Narrow"/>
        </w:rPr>
      </w:pPr>
      <w:r w:rsidRPr="00DF70EA">
        <w:rPr>
          <w:rFonts w:ascii="Arial Narrow" w:hAnsi="Arial Narrow"/>
        </w:rPr>
        <w:t>Costituiscono “</w:t>
      </w:r>
      <w:r w:rsidRPr="00DF70EA">
        <w:rPr>
          <w:rFonts w:ascii="Arial Narrow" w:hAnsi="Arial Narrow"/>
          <w:i/>
        </w:rPr>
        <w:t>appalti pubblici di lavori</w:t>
      </w:r>
      <w:r w:rsidRPr="00DF70EA">
        <w:rPr>
          <w:rFonts w:ascii="Arial Narrow" w:hAnsi="Arial Narrow"/>
        </w:rPr>
        <w:t>” quelli definiti dall’art. 3, comma 1 lett. ll del Codice e cioè quelli aventi per oggetto:</w:t>
      </w:r>
    </w:p>
    <w:p w:rsidR="00F23437" w:rsidRPr="00DF70EA" w:rsidRDefault="00F23437" w:rsidP="00F23437">
      <w:pPr>
        <w:numPr>
          <w:ilvl w:val="1"/>
          <w:numId w:val="16"/>
        </w:numPr>
        <w:autoSpaceDE/>
        <w:autoSpaceDN/>
        <w:ind w:left="709" w:hanging="283"/>
        <w:jc w:val="both"/>
        <w:rPr>
          <w:rFonts w:ascii="Arial Narrow" w:eastAsia="Arial Unicode MS" w:hAnsi="Arial Narrow"/>
        </w:rPr>
      </w:pPr>
      <w:r w:rsidRPr="00DF70EA">
        <w:rPr>
          <w:rFonts w:ascii="Arial Narrow" w:eastAsia="Arial Unicode MS" w:hAnsi="Arial Narrow"/>
        </w:rPr>
        <w:t>l'esecuzione di lavori relativi a una delle attività di cui all’</w:t>
      </w:r>
      <w:hyperlink r:id="rId9" w:tgtFrame="_blank" w:history="1">
        <w:r w:rsidRPr="00DF70EA">
          <w:rPr>
            <w:rFonts w:ascii="Arial Narrow" w:eastAsia="Arial Unicode MS" w:hAnsi="Arial Narrow"/>
          </w:rPr>
          <w:t>allegato I</w:t>
        </w:r>
      </w:hyperlink>
      <w:r w:rsidRPr="00DF70EA">
        <w:rPr>
          <w:rFonts w:ascii="Arial Narrow" w:eastAsia="Arial Unicode MS" w:hAnsi="Arial Narrow"/>
        </w:rPr>
        <w:t xml:space="preserve"> (del Codice);</w:t>
      </w:r>
    </w:p>
    <w:p w:rsidR="00F23437" w:rsidRPr="00DF70EA" w:rsidRDefault="00F23437" w:rsidP="00F23437">
      <w:pPr>
        <w:numPr>
          <w:ilvl w:val="1"/>
          <w:numId w:val="16"/>
        </w:numPr>
        <w:autoSpaceDE/>
        <w:autoSpaceDN/>
        <w:ind w:left="709" w:hanging="283"/>
        <w:jc w:val="both"/>
        <w:rPr>
          <w:rFonts w:ascii="Arial Narrow" w:eastAsia="Arial Unicode MS" w:hAnsi="Arial Narrow"/>
        </w:rPr>
      </w:pPr>
      <w:r w:rsidRPr="00DF70EA">
        <w:rPr>
          <w:rFonts w:ascii="Arial Narrow" w:eastAsia="Arial Unicode MS" w:hAnsi="Arial Narrow"/>
        </w:rPr>
        <w:t>l'esecuzione, oppure la progettazione esecutiva e l'esecuzione di un'opera;</w:t>
      </w:r>
    </w:p>
    <w:p w:rsidR="00F23437" w:rsidRPr="00DF70EA" w:rsidRDefault="00F23437" w:rsidP="00F23437">
      <w:pPr>
        <w:numPr>
          <w:ilvl w:val="1"/>
          <w:numId w:val="16"/>
        </w:numPr>
        <w:autoSpaceDE/>
        <w:autoSpaceDN/>
        <w:ind w:left="709" w:hanging="283"/>
        <w:jc w:val="both"/>
        <w:rPr>
          <w:rFonts w:ascii="Arial Narrow" w:eastAsia="Arial Unicode MS" w:hAnsi="Arial Narrow"/>
        </w:rPr>
      </w:pPr>
      <w:r w:rsidRPr="00DF70EA">
        <w:rPr>
          <w:rFonts w:ascii="Arial Narrow" w:eastAsia="Arial Unicode MS" w:hAnsi="Arial Narrow"/>
        </w:rPr>
        <w:t>la realizzazione, con qualsiasi mezzo, di un'opera corrispondente alle esigenze specificate dall'amministrazione aggiudicatrice o dall’ente aggiudicatore che esercita un'influenza determinante sul tipo o sulla progettazione dell'opera;</w:t>
      </w:r>
    </w:p>
    <w:p w:rsidR="00F23437" w:rsidRPr="00DF70EA" w:rsidRDefault="00F23437" w:rsidP="00F23437">
      <w:pPr>
        <w:pStyle w:val="Paragrafoelenco"/>
        <w:tabs>
          <w:tab w:val="left" w:pos="439"/>
        </w:tabs>
        <w:ind w:left="360" w:right="3"/>
        <w:rPr>
          <w:rFonts w:ascii="Arial Narrow" w:hAnsi="Arial Narrow"/>
        </w:rPr>
      </w:pPr>
      <w:r w:rsidRPr="00DF70EA">
        <w:rPr>
          <w:rFonts w:ascii="Arial Narrow" w:hAnsi="Arial Narrow"/>
        </w:rPr>
        <w:t xml:space="preserve">Per </w:t>
      </w:r>
      <w:r w:rsidRPr="00DF70EA">
        <w:rPr>
          <w:rFonts w:ascii="Arial Narrow" w:hAnsi="Arial Narrow"/>
          <w:b/>
          <w:u w:val="single"/>
        </w:rPr>
        <w:t>lavori</w:t>
      </w:r>
      <w:r w:rsidRPr="00DF70EA">
        <w:rPr>
          <w:rFonts w:ascii="Arial Narrow" w:hAnsi="Arial Narrow"/>
        </w:rPr>
        <w:t xml:space="preserve"> di cui all’</w:t>
      </w:r>
      <w:hyperlink r:id="rId10" w:tgtFrame="_blank" w:history="1">
        <w:r w:rsidRPr="00DF70EA">
          <w:rPr>
            <w:rFonts w:ascii="Arial Narrow" w:hAnsi="Arial Narrow"/>
          </w:rPr>
          <w:t>allegato I</w:t>
        </w:r>
      </w:hyperlink>
      <w:r w:rsidRPr="00DF70EA">
        <w:rPr>
          <w:rFonts w:ascii="Arial Narrow" w:hAnsi="Arial Narrow"/>
        </w:rPr>
        <w:t xml:space="preserve"> si intendono quelli definiti dallo stesso art. 3, comma 1, lett. nn e cioè “</w:t>
      </w:r>
      <w:r w:rsidRPr="00DF70EA">
        <w:rPr>
          <w:rFonts w:ascii="Arial Narrow" w:hAnsi="Arial Narrow"/>
          <w:i/>
        </w:rPr>
        <w:t>le attività di costruzione, demolizione, recupero, ristrutturazione urbanistica ed edilizia, sostituzione, restauro, manutenzione di opere</w:t>
      </w:r>
      <w:r w:rsidRPr="00DF70EA">
        <w:rPr>
          <w:rFonts w:ascii="Arial Narrow" w:hAnsi="Arial Narrow"/>
        </w:rPr>
        <w:t>”.</w:t>
      </w:r>
    </w:p>
    <w:p w:rsidR="008B30A3" w:rsidRPr="00DF70EA" w:rsidRDefault="00F23437" w:rsidP="008B30A3">
      <w:pPr>
        <w:pStyle w:val="Paragrafoelenco"/>
        <w:numPr>
          <w:ilvl w:val="0"/>
          <w:numId w:val="17"/>
        </w:numPr>
        <w:spacing w:before="120" w:after="120"/>
        <w:ind w:left="216" w:right="6" w:hanging="244"/>
        <w:rPr>
          <w:rFonts w:ascii="Arial Narrow" w:hAnsi="Arial Narrow"/>
        </w:rPr>
      </w:pPr>
      <w:r w:rsidRPr="00DF70EA">
        <w:rPr>
          <w:rFonts w:ascii="Arial Narrow" w:hAnsi="Arial Narrow"/>
        </w:rPr>
        <w:t>Costituiscono “</w:t>
      </w:r>
      <w:r w:rsidRPr="00DF70EA">
        <w:rPr>
          <w:rFonts w:ascii="Arial Narrow" w:hAnsi="Arial Narrow"/>
          <w:i/>
        </w:rPr>
        <w:t>appalti pubblici servizi</w:t>
      </w:r>
      <w:r w:rsidRPr="00DF70EA">
        <w:rPr>
          <w:rFonts w:ascii="Arial Narrow" w:hAnsi="Arial Narrow"/>
        </w:rPr>
        <w:t xml:space="preserve">” quelli definiti dall’art. 3, comma 1 lett. ss del Codice e cioè quelli aventi per oggetto </w:t>
      </w:r>
      <w:r w:rsidR="008B30A3" w:rsidRPr="00DF70EA">
        <w:rPr>
          <w:rFonts w:ascii="Arial Narrow" w:hAnsi="Arial Narrow"/>
        </w:rPr>
        <w:t>“</w:t>
      </w:r>
      <w:r w:rsidRPr="00DF70EA">
        <w:rPr>
          <w:rFonts w:ascii="Arial Narrow" w:hAnsi="Arial Narrow"/>
        </w:rPr>
        <w:t>i contratti tra una o più stazioni appaltanti e uno o più soggetti economici</w:t>
      </w:r>
      <w:r w:rsidR="008B30A3" w:rsidRPr="00DF70EA">
        <w:rPr>
          <w:rFonts w:ascii="Arial Narrow" w:hAnsi="Arial Narrow"/>
        </w:rPr>
        <w:t>, aventi per oggetto la prestazione di servizi diversi da quelli di cui alla lettera ll”.</w:t>
      </w:r>
    </w:p>
    <w:p w:rsidR="008B30A3" w:rsidRPr="00DF70EA" w:rsidRDefault="008B30A3" w:rsidP="008B30A3">
      <w:pPr>
        <w:pStyle w:val="Paragrafoelenco"/>
        <w:numPr>
          <w:ilvl w:val="0"/>
          <w:numId w:val="17"/>
        </w:numPr>
        <w:spacing w:before="120"/>
        <w:ind w:left="216" w:right="6" w:hanging="244"/>
        <w:rPr>
          <w:rFonts w:ascii="Arial Narrow" w:hAnsi="Arial Narrow"/>
        </w:rPr>
      </w:pPr>
      <w:r w:rsidRPr="00DF70EA">
        <w:rPr>
          <w:rFonts w:ascii="Arial Narrow" w:hAnsi="Arial Narrow"/>
        </w:rPr>
        <w:t>Costituiscono “</w:t>
      </w:r>
      <w:r w:rsidRPr="00DF70EA">
        <w:rPr>
          <w:rFonts w:ascii="Arial Narrow" w:hAnsi="Arial Narrow"/>
          <w:i/>
        </w:rPr>
        <w:t>appalti pubblici di forniture</w:t>
      </w:r>
      <w:r w:rsidRPr="00DF70EA">
        <w:rPr>
          <w:rFonts w:ascii="Arial Narrow" w:hAnsi="Arial Narrow"/>
        </w:rPr>
        <w:t>” quelli definiti dall’art. 3, comma 1 lett. tt del Codice e cioè quelli aventi per oggetto “</w:t>
      </w:r>
      <w:r w:rsidRPr="00DF70EA">
        <w:rPr>
          <w:rFonts w:ascii="Arial Narrow" w:hAnsi="Arial Narrow"/>
          <w:i/>
        </w:rPr>
        <w:t>i contratti tra una o più stazioni appaltanti e uno o più soggetti economici, aventi per oggetto l'acquisto, la locazione finanziaria, la locazione o l'acquisto a riscatto, con o senza opzione per l'acquisto, di prodotti. Un appalto di forniture può includere, a titolo accessorio, lavori di posa in opera e di installazione</w:t>
      </w:r>
      <w:r w:rsidRPr="00DF70EA">
        <w:rPr>
          <w:rFonts w:ascii="Arial Narrow" w:hAnsi="Arial Narrow"/>
        </w:rPr>
        <w:t>”.</w:t>
      </w:r>
    </w:p>
    <w:p w:rsidR="008B30A3" w:rsidRDefault="008B30A3" w:rsidP="00FC4338">
      <w:pPr>
        <w:pStyle w:val="Heading1"/>
        <w:ind w:left="0" w:right="3"/>
        <w:rPr>
          <w:rFonts w:ascii="Arial Narrow" w:hAnsi="Arial Narrow"/>
        </w:rPr>
      </w:pPr>
    </w:p>
    <w:p w:rsidR="00285FAB" w:rsidRPr="00FC4338" w:rsidRDefault="00E17895" w:rsidP="00FC4338">
      <w:pPr>
        <w:pStyle w:val="Heading1"/>
        <w:ind w:left="0" w:right="3"/>
        <w:rPr>
          <w:rFonts w:ascii="Arial Narrow" w:hAnsi="Arial Narrow"/>
        </w:rPr>
      </w:pPr>
      <w:r w:rsidRPr="00FC4338">
        <w:rPr>
          <w:rFonts w:ascii="Arial Narrow" w:hAnsi="Arial Narrow"/>
        </w:rPr>
        <w:t xml:space="preserve">Art. </w:t>
      </w:r>
      <w:r w:rsidR="007F78B8">
        <w:rPr>
          <w:rFonts w:ascii="Arial Narrow" w:hAnsi="Arial Narrow"/>
        </w:rPr>
        <w:t>3</w:t>
      </w:r>
      <w:r w:rsidRPr="00FC4338">
        <w:rPr>
          <w:rFonts w:ascii="Arial Narrow" w:hAnsi="Arial Narrow"/>
        </w:rPr>
        <w:t xml:space="preserve"> - Ambito di applicazione</w:t>
      </w:r>
    </w:p>
    <w:p w:rsidR="00285FAB" w:rsidRPr="00FC4338" w:rsidRDefault="00E17895" w:rsidP="00C17B00">
      <w:pPr>
        <w:pStyle w:val="Paragrafoelenco"/>
        <w:numPr>
          <w:ilvl w:val="0"/>
          <w:numId w:val="15"/>
        </w:numPr>
        <w:tabs>
          <w:tab w:val="left" w:pos="456"/>
        </w:tabs>
        <w:spacing w:before="120"/>
        <w:ind w:left="357" w:right="6" w:hanging="357"/>
        <w:rPr>
          <w:rFonts w:ascii="Arial Narrow" w:hAnsi="Arial Narrow"/>
        </w:rPr>
      </w:pPr>
      <w:r w:rsidRPr="00FC4338">
        <w:rPr>
          <w:rFonts w:ascii="Arial Narrow" w:hAnsi="Arial Narrow"/>
        </w:rPr>
        <w:t>Ai sensi dell’art. 113, comma 2, del Codice, gli incentivi vengono ripartiti tra i dipendenti incaricati dello svolgimento delle funzioni tecniche inerenti le seguenti attività:</w:t>
      </w:r>
    </w:p>
    <w:p w:rsidR="00285FAB" w:rsidRPr="00FC4338" w:rsidRDefault="00E17895" w:rsidP="00FC4338">
      <w:pPr>
        <w:pStyle w:val="Paragrafoelenco"/>
        <w:numPr>
          <w:ilvl w:val="1"/>
          <w:numId w:val="12"/>
        </w:numPr>
        <w:tabs>
          <w:tab w:val="left" w:pos="-7088"/>
        </w:tabs>
        <w:spacing w:line="249" w:lineRule="exact"/>
        <w:ind w:left="284" w:right="3" w:firstLine="0"/>
        <w:jc w:val="left"/>
        <w:rPr>
          <w:rFonts w:ascii="Arial Narrow" w:hAnsi="Arial Narrow"/>
        </w:rPr>
      </w:pPr>
      <w:r w:rsidRPr="00FC4338">
        <w:rPr>
          <w:rFonts w:ascii="Arial Narrow" w:hAnsi="Arial Narrow"/>
        </w:rPr>
        <w:t>attività di programmazione della spesa per</w:t>
      </w:r>
      <w:r w:rsidRPr="00FC4338">
        <w:rPr>
          <w:rFonts w:ascii="Arial Narrow" w:hAnsi="Arial Narrow"/>
          <w:spacing w:val="-7"/>
        </w:rPr>
        <w:t xml:space="preserve"> </w:t>
      </w:r>
      <w:r w:rsidRPr="00FC4338">
        <w:rPr>
          <w:rFonts w:ascii="Arial Narrow" w:hAnsi="Arial Narrow"/>
        </w:rPr>
        <w:t>investimenti;</w:t>
      </w:r>
    </w:p>
    <w:p w:rsidR="00285FAB" w:rsidRPr="00FC4338" w:rsidRDefault="00E17895" w:rsidP="00FC4338">
      <w:pPr>
        <w:pStyle w:val="Paragrafoelenco"/>
        <w:numPr>
          <w:ilvl w:val="1"/>
          <w:numId w:val="12"/>
        </w:numPr>
        <w:tabs>
          <w:tab w:val="left" w:pos="-7088"/>
        </w:tabs>
        <w:spacing w:line="252" w:lineRule="exact"/>
        <w:ind w:left="284" w:right="3" w:firstLine="0"/>
        <w:jc w:val="left"/>
        <w:rPr>
          <w:rFonts w:ascii="Arial Narrow" w:hAnsi="Arial Narrow"/>
        </w:rPr>
      </w:pPr>
      <w:r w:rsidRPr="00FC4338">
        <w:rPr>
          <w:rFonts w:ascii="Arial Narrow" w:hAnsi="Arial Narrow"/>
        </w:rPr>
        <w:t>attività per la verifica preventiva dei</w:t>
      </w:r>
      <w:r w:rsidRPr="00FC4338">
        <w:rPr>
          <w:rFonts w:ascii="Arial Narrow" w:hAnsi="Arial Narrow"/>
          <w:spacing w:val="-3"/>
        </w:rPr>
        <w:t xml:space="preserve"> </w:t>
      </w:r>
      <w:r w:rsidRPr="00FC4338">
        <w:rPr>
          <w:rFonts w:ascii="Arial Narrow" w:hAnsi="Arial Narrow"/>
        </w:rPr>
        <w:t>progetti;</w:t>
      </w:r>
    </w:p>
    <w:p w:rsidR="00285FAB" w:rsidRPr="00FC4338" w:rsidRDefault="00E17895" w:rsidP="00FC4338">
      <w:pPr>
        <w:pStyle w:val="Paragrafoelenco"/>
        <w:numPr>
          <w:ilvl w:val="1"/>
          <w:numId w:val="12"/>
        </w:numPr>
        <w:tabs>
          <w:tab w:val="left" w:pos="-7088"/>
        </w:tabs>
        <w:spacing w:line="252" w:lineRule="exact"/>
        <w:ind w:left="284" w:right="3" w:firstLine="0"/>
        <w:jc w:val="left"/>
        <w:rPr>
          <w:rFonts w:ascii="Arial Narrow" w:hAnsi="Arial Narrow"/>
        </w:rPr>
      </w:pPr>
      <w:r w:rsidRPr="00FC4338">
        <w:rPr>
          <w:rFonts w:ascii="Arial Narrow" w:hAnsi="Arial Narrow"/>
        </w:rPr>
        <w:t>attività di predisposizione e di controllo delle procedure di</w:t>
      </w:r>
      <w:r w:rsidRPr="00FC4338">
        <w:rPr>
          <w:rFonts w:ascii="Arial Narrow" w:hAnsi="Arial Narrow"/>
          <w:spacing w:val="-1"/>
        </w:rPr>
        <w:t xml:space="preserve"> </w:t>
      </w:r>
      <w:r w:rsidRPr="00FC4338">
        <w:rPr>
          <w:rFonts w:ascii="Arial Narrow" w:hAnsi="Arial Narrow"/>
        </w:rPr>
        <w:t>bando;</w:t>
      </w:r>
    </w:p>
    <w:p w:rsidR="00285FAB" w:rsidRPr="00FC4338" w:rsidRDefault="00E17895" w:rsidP="00FC4338">
      <w:pPr>
        <w:pStyle w:val="Paragrafoelenco"/>
        <w:numPr>
          <w:ilvl w:val="1"/>
          <w:numId w:val="12"/>
        </w:numPr>
        <w:tabs>
          <w:tab w:val="left" w:pos="-7088"/>
        </w:tabs>
        <w:spacing w:line="252" w:lineRule="exact"/>
        <w:ind w:left="284" w:right="3" w:firstLine="0"/>
        <w:jc w:val="left"/>
        <w:rPr>
          <w:rFonts w:ascii="Arial Narrow" w:hAnsi="Arial Narrow"/>
        </w:rPr>
      </w:pPr>
      <w:r w:rsidRPr="00FC4338">
        <w:rPr>
          <w:rFonts w:ascii="Arial Narrow" w:hAnsi="Arial Narrow"/>
        </w:rPr>
        <w:t>attività di predisposizione e di controllo delle procedure di esecuzione dei contratti</w:t>
      </w:r>
      <w:r w:rsidRPr="00FC4338">
        <w:rPr>
          <w:rFonts w:ascii="Arial Narrow" w:hAnsi="Arial Narrow"/>
          <w:spacing w:val="-15"/>
        </w:rPr>
        <w:t xml:space="preserve"> </w:t>
      </w:r>
      <w:r w:rsidRPr="00FC4338">
        <w:rPr>
          <w:rFonts w:ascii="Arial Narrow" w:hAnsi="Arial Narrow"/>
        </w:rPr>
        <w:t>pubblici;</w:t>
      </w:r>
    </w:p>
    <w:p w:rsidR="00285FAB" w:rsidRPr="00FC4338" w:rsidRDefault="00E17895" w:rsidP="00FC4338">
      <w:pPr>
        <w:pStyle w:val="Paragrafoelenco"/>
        <w:numPr>
          <w:ilvl w:val="1"/>
          <w:numId w:val="12"/>
        </w:numPr>
        <w:tabs>
          <w:tab w:val="left" w:pos="-7088"/>
        </w:tabs>
        <w:spacing w:line="252" w:lineRule="exact"/>
        <w:ind w:left="284" w:right="3" w:firstLine="0"/>
        <w:jc w:val="left"/>
        <w:rPr>
          <w:rFonts w:ascii="Arial Narrow" w:hAnsi="Arial Narrow"/>
        </w:rPr>
      </w:pPr>
      <w:r w:rsidRPr="00FC4338">
        <w:rPr>
          <w:rFonts w:ascii="Arial Narrow" w:hAnsi="Arial Narrow"/>
        </w:rPr>
        <w:t>attività di responsabile unico del</w:t>
      </w:r>
      <w:r w:rsidRPr="00FC4338">
        <w:rPr>
          <w:rFonts w:ascii="Arial Narrow" w:hAnsi="Arial Narrow"/>
          <w:spacing w:val="-4"/>
        </w:rPr>
        <w:t xml:space="preserve"> </w:t>
      </w:r>
      <w:r w:rsidRPr="00FC4338">
        <w:rPr>
          <w:rFonts w:ascii="Arial Narrow" w:hAnsi="Arial Narrow"/>
        </w:rPr>
        <w:t>procedimento;</w:t>
      </w:r>
    </w:p>
    <w:p w:rsidR="00285FAB" w:rsidRPr="00FC4338" w:rsidRDefault="00E17895" w:rsidP="00FC4338">
      <w:pPr>
        <w:pStyle w:val="Paragrafoelenco"/>
        <w:numPr>
          <w:ilvl w:val="1"/>
          <w:numId w:val="12"/>
        </w:numPr>
        <w:tabs>
          <w:tab w:val="left" w:pos="-7088"/>
        </w:tabs>
        <w:spacing w:line="252" w:lineRule="exact"/>
        <w:ind w:left="284" w:right="3" w:firstLine="0"/>
        <w:jc w:val="left"/>
        <w:rPr>
          <w:rFonts w:ascii="Arial Narrow" w:hAnsi="Arial Narrow"/>
        </w:rPr>
      </w:pPr>
      <w:r w:rsidRPr="00FC4338">
        <w:rPr>
          <w:rFonts w:ascii="Arial Narrow" w:hAnsi="Arial Narrow"/>
        </w:rPr>
        <w:t>attività di direzione dei lavori ovvero direzione</w:t>
      </w:r>
      <w:r w:rsidRPr="00FC4338">
        <w:rPr>
          <w:rFonts w:ascii="Arial Narrow" w:hAnsi="Arial Narrow"/>
          <w:spacing w:val="-4"/>
        </w:rPr>
        <w:t xml:space="preserve"> </w:t>
      </w:r>
      <w:r w:rsidRPr="00FC4338">
        <w:rPr>
          <w:rFonts w:ascii="Arial Narrow" w:hAnsi="Arial Narrow"/>
        </w:rPr>
        <w:t>dell'esecuzione;</w:t>
      </w:r>
    </w:p>
    <w:p w:rsidR="00285FAB" w:rsidRPr="00FC4338" w:rsidRDefault="00E17895" w:rsidP="00FC4338">
      <w:pPr>
        <w:pStyle w:val="Paragrafoelenco"/>
        <w:numPr>
          <w:ilvl w:val="1"/>
          <w:numId w:val="12"/>
        </w:numPr>
        <w:tabs>
          <w:tab w:val="left" w:pos="-7088"/>
        </w:tabs>
        <w:spacing w:before="2" w:line="252" w:lineRule="exact"/>
        <w:ind w:left="284" w:right="3" w:firstLine="0"/>
        <w:jc w:val="left"/>
        <w:rPr>
          <w:rFonts w:ascii="Arial Narrow" w:hAnsi="Arial Narrow"/>
        </w:rPr>
      </w:pPr>
      <w:r w:rsidRPr="00FC4338">
        <w:rPr>
          <w:rFonts w:ascii="Arial Narrow" w:hAnsi="Arial Narrow"/>
        </w:rPr>
        <w:t>attività di collaudo tecnico amministrativo ovvero di verifica di</w:t>
      </w:r>
      <w:r w:rsidRPr="00FC4338">
        <w:rPr>
          <w:rFonts w:ascii="Arial Narrow" w:hAnsi="Arial Narrow"/>
          <w:spacing w:val="-8"/>
        </w:rPr>
        <w:t xml:space="preserve"> </w:t>
      </w:r>
      <w:r w:rsidRPr="00FC4338">
        <w:rPr>
          <w:rFonts w:ascii="Arial Narrow" w:hAnsi="Arial Narrow"/>
        </w:rPr>
        <w:t>conformità;</w:t>
      </w:r>
    </w:p>
    <w:p w:rsidR="00285FAB" w:rsidRPr="00FC4338" w:rsidRDefault="00E17895" w:rsidP="00FC4338">
      <w:pPr>
        <w:pStyle w:val="Paragrafoelenco"/>
        <w:numPr>
          <w:ilvl w:val="1"/>
          <w:numId w:val="12"/>
        </w:numPr>
        <w:tabs>
          <w:tab w:val="left" w:pos="-7088"/>
        </w:tabs>
        <w:spacing w:line="252" w:lineRule="exact"/>
        <w:ind w:left="284" w:right="3" w:firstLine="0"/>
        <w:jc w:val="left"/>
        <w:rPr>
          <w:rFonts w:ascii="Arial Narrow" w:hAnsi="Arial Narrow"/>
        </w:rPr>
      </w:pPr>
      <w:r w:rsidRPr="00FC4338">
        <w:rPr>
          <w:rFonts w:ascii="Arial Narrow" w:hAnsi="Arial Narrow"/>
        </w:rPr>
        <w:lastRenderedPageBreak/>
        <w:t>attività di collaudatore</w:t>
      </w:r>
      <w:r w:rsidRPr="00FC4338">
        <w:rPr>
          <w:rFonts w:ascii="Arial Narrow" w:hAnsi="Arial Narrow"/>
          <w:spacing w:val="-7"/>
        </w:rPr>
        <w:t xml:space="preserve"> </w:t>
      </w:r>
      <w:r w:rsidRPr="00FC4338">
        <w:rPr>
          <w:rFonts w:ascii="Arial Narrow" w:hAnsi="Arial Narrow"/>
        </w:rPr>
        <w:t>statico.</w:t>
      </w:r>
    </w:p>
    <w:p w:rsidR="00C17B00" w:rsidRDefault="00E17895" w:rsidP="00C17B00">
      <w:pPr>
        <w:pStyle w:val="Paragrafoelenco"/>
        <w:numPr>
          <w:ilvl w:val="0"/>
          <w:numId w:val="15"/>
        </w:numPr>
        <w:tabs>
          <w:tab w:val="left" w:pos="-7088"/>
        </w:tabs>
        <w:spacing w:before="120"/>
        <w:ind w:left="357" w:right="6" w:hanging="357"/>
        <w:rPr>
          <w:rFonts w:ascii="Arial Narrow" w:hAnsi="Arial Narrow"/>
        </w:rPr>
      </w:pPr>
      <w:r w:rsidRPr="00FC4338">
        <w:rPr>
          <w:rFonts w:ascii="Arial Narrow" w:hAnsi="Arial Narrow"/>
        </w:rPr>
        <w:t xml:space="preserve">Le funzioni tecniche di cui al comma 1, che danno titolo alla corresponsione degli incentivi, riguardano le procedure per la realizzazione di </w:t>
      </w:r>
      <w:r w:rsidR="00DF70EA">
        <w:rPr>
          <w:rFonts w:ascii="Arial Narrow" w:hAnsi="Arial Narrow"/>
        </w:rPr>
        <w:t>opere</w:t>
      </w:r>
      <w:r w:rsidRPr="00FC4338">
        <w:rPr>
          <w:rFonts w:ascii="Arial Narrow" w:hAnsi="Arial Narrow"/>
        </w:rPr>
        <w:t xml:space="preserve"> e per l’acquisizione di servizi e forniture.</w:t>
      </w:r>
    </w:p>
    <w:p w:rsidR="00C17B00" w:rsidRPr="00BE5B6C" w:rsidRDefault="00C17B00" w:rsidP="00C17B00">
      <w:pPr>
        <w:pStyle w:val="Paragrafoelenco"/>
        <w:numPr>
          <w:ilvl w:val="0"/>
          <w:numId w:val="15"/>
        </w:numPr>
        <w:tabs>
          <w:tab w:val="left" w:pos="-7088"/>
        </w:tabs>
        <w:spacing w:before="120"/>
        <w:ind w:left="357" w:right="6" w:hanging="357"/>
        <w:rPr>
          <w:rFonts w:ascii="Arial Narrow" w:hAnsi="Arial Narrow"/>
        </w:rPr>
      </w:pPr>
      <w:r w:rsidRPr="00BE5B6C">
        <w:rPr>
          <w:rFonts w:ascii="Arial Narrow" w:hAnsi="Arial Narrow"/>
        </w:rPr>
        <w:t>Possono essere incentivate le funzioni tecniche relative a servizi e, per analogia, a forniture, i cui progetti contengano gli elementi previsti dall’articolo 23, comma 15, del D.Lgs. 50/2016.</w:t>
      </w:r>
    </w:p>
    <w:p w:rsidR="00285FAB" w:rsidRPr="007F78B8" w:rsidRDefault="00E17895" w:rsidP="00C17B00">
      <w:pPr>
        <w:pStyle w:val="Paragrafoelenco"/>
        <w:numPr>
          <w:ilvl w:val="0"/>
          <w:numId w:val="15"/>
        </w:numPr>
        <w:tabs>
          <w:tab w:val="left" w:pos="478"/>
        </w:tabs>
        <w:spacing w:before="120"/>
        <w:ind w:left="357" w:right="6" w:hanging="357"/>
        <w:rPr>
          <w:rFonts w:ascii="Arial Narrow" w:hAnsi="Arial Narrow"/>
        </w:rPr>
      </w:pPr>
      <w:r w:rsidRPr="00FC4338">
        <w:rPr>
          <w:rFonts w:ascii="Arial Narrow" w:hAnsi="Arial Narrow"/>
        </w:rPr>
        <w:t>Restano esclusi dalla corresponsione degli incentivi le forniture di acquisto di beni di consumo e le manutenzioni ordinarie</w:t>
      </w:r>
      <w:r w:rsidR="00BE5B6C">
        <w:rPr>
          <w:rFonts w:ascii="Arial Narrow" w:hAnsi="Arial Narrow"/>
          <w:color w:val="FF0000"/>
        </w:rPr>
        <w:t>.</w:t>
      </w:r>
    </w:p>
    <w:p w:rsidR="00B37B12" w:rsidRPr="00086B72" w:rsidRDefault="007F78B8" w:rsidP="007F78B8">
      <w:pPr>
        <w:pStyle w:val="Paragrafoelenco"/>
        <w:numPr>
          <w:ilvl w:val="0"/>
          <w:numId w:val="15"/>
        </w:numPr>
        <w:tabs>
          <w:tab w:val="left" w:pos="465"/>
        </w:tabs>
        <w:spacing w:before="120"/>
        <w:ind w:left="357" w:right="6" w:hanging="357"/>
        <w:rPr>
          <w:rFonts w:ascii="Arial Narrow" w:hAnsi="Arial Narrow"/>
        </w:rPr>
      </w:pPr>
      <w:r w:rsidRPr="00086B72">
        <w:rPr>
          <w:rFonts w:ascii="Arial Narrow" w:hAnsi="Arial Narrow"/>
        </w:rPr>
        <w:t>Sono esclusi dagli incentivi tutti i lavori, servizi e forniture per i quali si procede ad affidamento diretto e per i lavori in amministrazione diretta</w:t>
      </w:r>
      <w:r w:rsidR="00086B72">
        <w:rPr>
          <w:rFonts w:ascii="Arial Narrow" w:hAnsi="Arial Narrow"/>
        </w:rPr>
        <w:t>.</w:t>
      </w:r>
    </w:p>
    <w:p w:rsidR="00285FAB" w:rsidRPr="00FC4338" w:rsidRDefault="007D0AFC" w:rsidP="00C17B00">
      <w:pPr>
        <w:pStyle w:val="Paragrafoelenco"/>
        <w:numPr>
          <w:ilvl w:val="0"/>
          <w:numId w:val="15"/>
        </w:numPr>
        <w:tabs>
          <w:tab w:val="left" w:pos="465"/>
        </w:tabs>
        <w:spacing w:before="120"/>
        <w:ind w:left="357" w:right="6" w:hanging="357"/>
        <w:rPr>
          <w:rFonts w:ascii="Arial Narrow" w:hAnsi="Arial Narrow"/>
        </w:rPr>
      </w:pPr>
      <w:r w:rsidRPr="00BE5B6C">
        <w:rPr>
          <w:rFonts w:ascii="Arial Narrow" w:hAnsi="Arial Narrow"/>
        </w:rPr>
        <w:t>L</w:t>
      </w:r>
      <w:r w:rsidR="00E17895" w:rsidRPr="00BE5B6C">
        <w:rPr>
          <w:rFonts w:ascii="Arial Narrow" w:hAnsi="Arial Narrow"/>
        </w:rPr>
        <w:t>a presente regolamentazione si applica agli appalti relativi a servizi o forniture solo nel caso in cui è nominato il direttore dell'esecuzione.</w:t>
      </w:r>
    </w:p>
    <w:p w:rsidR="00285FAB" w:rsidRPr="00FC4338" w:rsidRDefault="00285FAB" w:rsidP="00FC4338">
      <w:pPr>
        <w:pStyle w:val="Corpodeltesto"/>
        <w:spacing w:before="5"/>
        <w:ind w:left="0" w:right="3"/>
        <w:jc w:val="left"/>
        <w:rPr>
          <w:rFonts w:ascii="Arial Narrow" w:hAnsi="Arial Narrow"/>
        </w:rPr>
      </w:pPr>
    </w:p>
    <w:p w:rsidR="00285FAB" w:rsidRPr="00FC4338" w:rsidRDefault="00357EDF" w:rsidP="00FC4338">
      <w:pPr>
        <w:pStyle w:val="Heading1"/>
        <w:ind w:left="0" w:right="3"/>
        <w:rPr>
          <w:rFonts w:ascii="Arial Narrow" w:hAnsi="Arial Narrow"/>
        </w:rPr>
      </w:pPr>
      <w:r>
        <w:rPr>
          <w:rFonts w:ascii="Arial Narrow" w:hAnsi="Arial Narrow"/>
        </w:rPr>
        <w:t>Art. 4</w:t>
      </w:r>
      <w:r w:rsidR="00E17895" w:rsidRPr="00FC4338">
        <w:rPr>
          <w:rFonts w:ascii="Arial Narrow" w:hAnsi="Arial Narrow"/>
        </w:rPr>
        <w:t xml:space="preserve"> - Beneficiari</w:t>
      </w:r>
    </w:p>
    <w:p w:rsidR="00285FAB" w:rsidRPr="00FC4338" w:rsidRDefault="00E17895" w:rsidP="007D0AFC">
      <w:pPr>
        <w:pStyle w:val="Paragrafoelenco"/>
        <w:numPr>
          <w:ilvl w:val="0"/>
          <w:numId w:val="18"/>
        </w:numPr>
        <w:tabs>
          <w:tab w:val="left" w:pos="475"/>
        </w:tabs>
        <w:spacing w:before="120"/>
        <w:ind w:right="6"/>
        <w:rPr>
          <w:rFonts w:ascii="Arial Narrow" w:hAnsi="Arial Narrow"/>
        </w:rPr>
      </w:pPr>
      <w:r w:rsidRPr="00FC4338">
        <w:rPr>
          <w:rFonts w:ascii="Arial Narrow" w:hAnsi="Arial Narrow"/>
        </w:rPr>
        <w:t>I soggetti beneficiari del fondo sono individuati nei dipendenti dell’ente che svolgono direttamente o collaborano alle funzioni tecniche inerenti le attività di cui all’art. 2, comma 1, nelle loro varie componenti tecniche ed amministrative, e</w:t>
      </w:r>
      <w:r w:rsidRPr="007D0AFC">
        <w:rPr>
          <w:rFonts w:ascii="Arial Narrow" w:hAnsi="Arial Narrow"/>
        </w:rPr>
        <w:t xml:space="preserve"> </w:t>
      </w:r>
      <w:r w:rsidRPr="00FC4338">
        <w:rPr>
          <w:rFonts w:ascii="Arial Narrow" w:hAnsi="Arial Narrow"/>
        </w:rPr>
        <w:t>precisamente:</w:t>
      </w:r>
    </w:p>
    <w:p w:rsidR="00285FAB" w:rsidRDefault="00E17895" w:rsidP="007927AD">
      <w:pPr>
        <w:pStyle w:val="Paragrafoelenco"/>
        <w:numPr>
          <w:ilvl w:val="0"/>
          <w:numId w:val="19"/>
        </w:numPr>
        <w:ind w:left="709" w:right="6" w:hanging="284"/>
        <w:rPr>
          <w:rFonts w:ascii="Arial Narrow" w:hAnsi="Arial Narrow"/>
        </w:rPr>
      </w:pPr>
      <w:r w:rsidRPr="00FC4338">
        <w:rPr>
          <w:rFonts w:ascii="Arial Narrow" w:hAnsi="Arial Narrow"/>
        </w:rPr>
        <w:t>nel personale degli uffici tecnici e amministrativi che abbia partecipato alla programmazione di lavori pubblici, forniture e servizi, alla verifica preventiva della progettazione secondo quanto previsto dall’art. 26 del Codice, alla redazione dei bandi, dei capitolati e dei contratti, delle lettere di invito con capitolato e, in generale, agli adempimenti inerenti la procedura di affidamento</w:t>
      </w:r>
      <w:r w:rsidRPr="00FC4338">
        <w:rPr>
          <w:rFonts w:ascii="Arial Narrow" w:hAnsi="Arial Narrow"/>
          <w:spacing w:val="-18"/>
        </w:rPr>
        <w:t xml:space="preserve"> </w:t>
      </w:r>
      <w:r w:rsidRPr="00FC4338">
        <w:rPr>
          <w:rFonts w:ascii="Arial Narrow" w:hAnsi="Arial Narrow"/>
        </w:rPr>
        <w:t>dell’appalto</w:t>
      </w:r>
      <w:r w:rsidR="00F44B37" w:rsidRPr="00357EDF">
        <w:rPr>
          <w:rFonts w:ascii="Arial Narrow" w:hAnsi="Arial Narrow"/>
        </w:rPr>
        <w:t xml:space="preserve">; in queste ultime attività </w:t>
      </w:r>
      <w:r w:rsidR="00357EDF">
        <w:rPr>
          <w:rFonts w:ascii="Arial Narrow" w:hAnsi="Arial Narrow"/>
        </w:rPr>
        <w:t xml:space="preserve">può </w:t>
      </w:r>
      <w:r w:rsidR="00F44B37" w:rsidRPr="00357EDF">
        <w:rPr>
          <w:rFonts w:ascii="Arial Narrow" w:hAnsi="Arial Narrow"/>
        </w:rPr>
        <w:t>rie</w:t>
      </w:r>
      <w:r w:rsidR="007927AD" w:rsidRPr="00357EDF">
        <w:rPr>
          <w:rFonts w:ascii="Arial Narrow" w:hAnsi="Arial Narrow"/>
        </w:rPr>
        <w:t>ntra</w:t>
      </w:r>
      <w:r w:rsidR="00357EDF">
        <w:rPr>
          <w:rFonts w:ascii="Arial Narrow" w:hAnsi="Arial Narrow"/>
        </w:rPr>
        <w:t>re</w:t>
      </w:r>
      <w:r w:rsidR="007927AD" w:rsidRPr="00357EDF">
        <w:rPr>
          <w:rFonts w:ascii="Arial Narrow" w:hAnsi="Arial Narrow"/>
        </w:rPr>
        <w:t xml:space="preserve"> in tale personale quello della Centrale Unica di Committenza (CUC);</w:t>
      </w:r>
    </w:p>
    <w:p w:rsidR="00285FAB" w:rsidRPr="00FC4338" w:rsidRDefault="00E17895" w:rsidP="007927AD">
      <w:pPr>
        <w:pStyle w:val="Paragrafoelenco"/>
        <w:numPr>
          <w:ilvl w:val="0"/>
          <w:numId w:val="19"/>
        </w:numPr>
        <w:ind w:left="709" w:right="6" w:hanging="284"/>
        <w:rPr>
          <w:rFonts w:ascii="Arial Narrow" w:hAnsi="Arial Narrow"/>
        </w:rPr>
      </w:pPr>
      <w:r w:rsidRPr="00FC4338">
        <w:rPr>
          <w:rFonts w:ascii="Arial Narrow" w:hAnsi="Arial Narrow"/>
        </w:rPr>
        <w:t>nel personale degli uffici tecnici e amministrativi incaricato della direzione dei lavori o della esecuzione del contratto, del collaudo tecnico amministrativo e/o statico, della certificazione di regolare esecuzione o verifica di</w:t>
      </w:r>
      <w:r w:rsidRPr="00FC4338">
        <w:rPr>
          <w:rFonts w:ascii="Arial Narrow" w:hAnsi="Arial Narrow"/>
          <w:spacing w:val="1"/>
        </w:rPr>
        <w:t xml:space="preserve"> </w:t>
      </w:r>
      <w:r w:rsidRPr="00FC4338">
        <w:rPr>
          <w:rFonts w:ascii="Arial Narrow" w:hAnsi="Arial Narrow"/>
        </w:rPr>
        <w:t>conformità;</w:t>
      </w:r>
    </w:p>
    <w:p w:rsidR="00285FAB" w:rsidRPr="00FC4338" w:rsidRDefault="00E17895" w:rsidP="007D0AFC">
      <w:pPr>
        <w:pStyle w:val="Paragrafoelenco"/>
        <w:numPr>
          <w:ilvl w:val="0"/>
          <w:numId w:val="19"/>
        </w:numPr>
        <w:spacing w:before="2" w:line="252" w:lineRule="exact"/>
        <w:ind w:left="709" w:right="3" w:hanging="283"/>
        <w:rPr>
          <w:rFonts w:ascii="Arial Narrow" w:hAnsi="Arial Narrow"/>
        </w:rPr>
      </w:pPr>
      <w:r w:rsidRPr="00FC4338">
        <w:rPr>
          <w:rFonts w:ascii="Arial Narrow" w:hAnsi="Arial Narrow"/>
        </w:rPr>
        <w:t xml:space="preserve">nel </w:t>
      </w:r>
      <w:r w:rsidR="007927AD">
        <w:rPr>
          <w:rFonts w:ascii="Arial Narrow" w:hAnsi="Arial Narrow"/>
        </w:rPr>
        <w:t>R</w:t>
      </w:r>
      <w:r w:rsidRPr="00FC4338">
        <w:rPr>
          <w:rFonts w:ascii="Arial Narrow" w:hAnsi="Arial Narrow"/>
        </w:rPr>
        <w:t xml:space="preserve">esponsabile </w:t>
      </w:r>
      <w:r w:rsidR="007927AD">
        <w:rPr>
          <w:rFonts w:ascii="Arial Narrow" w:hAnsi="Arial Narrow"/>
        </w:rPr>
        <w:t>U</w:t>
      </w:r>
      <w:r w:rsidRPr="00FC4338">
        <w:rPr>
          <w:rFonts w:ascii="Arial Narrow" w:hAnsi="Arial Narrow"/>
        </w:rPr>
        <w:t>nico del</w:t>
      </w:r>
      <w:r w:rsidRPr="00FC4338">
        <w:rPr>
          <w:rFonts w:ascii="Arial Narrow" w:hAnsi="Arial Narrow"/>
          <w:spacing w:val="1"/>
        </w:rPr>
        <w:t xml:space="preserve"> </w:t>
      </w:r>
      <w:r w:rsidR="007927AD">
        <w:rPr>
          <w:rFonts w:ascii="Arial Narrow" w:hAnsi="Arial Narrow"/>
          <w:spacing w:val="1"/>
        </w:rPr>
        <w:t>P</w:t>
      </w:r>
      <w:r w:rsidRPr="00FC4338">
        <w:rPr>
          <w:rFonts w:ascii="Arial Narrow" w:hAnsi="Arial Narrow"/>
        </w:rPr>
        <w:t>rocedimento</w:t>
      </w:r>
      <w:r w:rsidR="007927AD">
        <w:rPr>
          <w:rFonts w:ascii="Arial Narrow" w:hAnsi="Arial Narrow"/>
        </w:rPr>
        <w:t xml:space="preserve"> </w:t>
      </w:r>
      <w:r w:rsidR="007927AD" w:rsidRPr="00222399">
        <w:rPr>
          <w:rFonts w:ascii="Arial Narrow" w:hAnsi="Arial Narrow"/>
        </w:rPr>
        <w:t>(RUP)</w:t>
      </w:r>
      <w:r w:rsidRPr="00222399">
        <w:rPr>
          <w:rFonts w:ascii="Arial Narrow" w:hAnsi="Arial Narrow"/>
        </w:rPr>
        <w:t>;</w:t>
      </w:r>
    </w:p>
    <w:p w:rsidR="00285FAB" w:rsidRPr="00FC4338" w:rsidRDefault="00E17895" w:rsidP="007D0AFC">
      <w:pPr>
        <w:pStyle w:val="Paragrafoelenco"/>
        <w:numPr>
          <w:ilvl w:val="0"/>
          <w:numId w:val="19"/>
        </w:numPr>
        <w:ind w:left="709" w:right="3" w:hanging="283"/>
        <w:rPr>
          <w:rFonts w:ascii="Arial Narrow" w:hAnsi="Arial Narrow"/>
        </w:rPr>
      </w:pPr>
      <w:r w:rsidRPr="00FC4338">
        <w:rPr>
          <w:rFonts w:ascii="Arial Narrow" w:hAnsi="Arial Narrow"/>
        </w:rPr>
        <w:t xml:space="preserve">nei collaboratori, tecnici o amministrativi, del </w:t>
      </w:r>
      <w:r w:rsidR="007927AD">
        <w:rPr>
          <w:rFonts w:ascii="Arial Narrow" w:hAnsi="Arial Narrow"/>
        </w:rPr>
        <w:t>RUP</w:t>
      </w:r>
      <w:r w:rsidRPr="00FC4338">
        <w:rPr>
          <w:rFonts w:ascii="Arial Narrow" w:hAnsi="Arial Narrow"/>
        </w:rPr>
        <w:t xml:space="preserve">, che svolgono compiti di supporto dell’attività di programmazione, verifica preventiva della progettazione, direzione dei lavori o direzione dell’esecuzione, collaudo o verifica di conformità, compreso il personale </w:t>
      </w:r>
      <w:r w:rsidR="00C83D9F">
        <w:rPr>
          <w:rFonts w:ascii="Arial Narrow" w:hAnsi="Arial Narrow"/>
        </w:rPr>
        <w:t xml:space="preserve">incaricato degli </w:t>
      </w:r>
      <w:r w:rsidRPr="00FC4338">
        <w:rPr>
          <w:rFonts w:ascii="Arial Narrow" w:hAnsi="Arial Narrow"/>
        </w:rPr>
        <w:t xml:space="preserve">atti di definizione delle procedure espropriative, laddove queste siano indispensabili </w:t>
      </w:r>
      <w:r w:rsidRPr="00222399">
        <w:rPr>
          <w:rFonts w:ascii="Arial Narrow" w:hAnsi="Arial Narrow"/>
        </w:rPr>
        <w:t xml:space="preserve">a </w:t>
      </w:r>
      <w:r w:rsidR="007927AD" w:rsidRPr="00222399">
        <w:rPr>
          <w:rFonts w:ascii="Arial Narrow" w:hAnsi="Arial Narrow"/>
        </w:rPr>
        <w:t>realizzare</w:t>
      </w:r>
      <w:r w:rsidR="007927AD">
        <w:rPr>
          <w:rFonts w:ascii="Arial Narrow" w:hAnsi="Arial Narrow"/>
        </w:rPr>
        <w:t xml:space="preserve"> </w:t>
      </w:r>
      <w:r w:rsidRPr="00FC4338">
        <w:rPr>
          <w:rFonts w:ascii="Arial Narrow" w:hAnsi="Arial Narrow"/>
        </w:rPr>
        <w:t>lavori pubblici.</w:t>
      </w:r>
    </w:p>
    <w:p w:rsidR="00285FAB" w:rsidRPr="00FC4338" w:rsidRDefault="00E17895" w:rsidP="007927AD">
      <w:pPr>
        <w:pStyle w:val="Paragrafoelenco"/>
        <w:numPr>
          <w:ilvl w:val="0"/>
          <w:numId w:val="18"/>
        </w:numPr>
        <w:tabs>
          <w:tab w:val="left" w:pos="473"/>
        </w:tabs>
        <w:spacing w:before="120"/>
        <w:ind w:right="6"/>
        <w:rPr>
          <w:rFonts w:ascii="Arial Narrow" w:hAnsi="Arial Narrow"/>
        </w:rPr>
      </w:pPr>
      <w:r w:rsidRPr="00FC4338">
        <w:rPr>
          <w:rFonts w:ascii="Arial Narrow" w:hAnsi="Arial Narrow"/>
        </w:rPr>
        <w:t>Ai sensi dell’art. 113, comma 3, del Codice degli appalti, non concorre alla ripartizione del fondo il personale con qualifica</w:t>
      </w:r>
      <w:r w:rsidRPr="007927AD">
        <w:rPr>
          <w:rFonts w:ascii="Arial Narrow" w:hAnsi="Arial Narrow"/>
        </w:rPr>
        <w:t xml:space="preserve"> </w:t>
      </w:r>
      <w:r w:rsidRPr="00FC4338">
        <w:rPr>
          <w:rFonts w:ascii="Arial Narrow" w:hAnsi="Arial Narrow"/>
        </w:rPr>
        <w:t>dirigenziale.</w:t>
      </w:r>
    </w:p>
    <w:p w:rsidR="00285FAB" w:rsidRPr="00FC4338" w:rsidRDefault="00E17895" w:rsidP="007927AD">
      <w:pPr>
        <w:pStyle w:val="Paragrafoelenco"/>
        <w:numPr>
          <w:ilvl w:val="0"/>
          <w:numId w:val="18"/>
        </w:numPr>
        <w:tabs>
          <w:tab w:val="left" w:pos="468"/>
        </w:tabs>
        <w:spacing w:before="120"/>
        <w:ind w:right="6"/>
        <w:rPr>
          <w:rFonts w:ascii="Arial Narrow" w:hAnsi="Arial Narrow"/>
        </w:rPr>
      </w:pPr>
      <w:r w:rsidRPr="00FC4338">
        <w:rPr>
          <w:rFonts w:ascii="Arial Narrow" w:hAnsi="Arial Narrow"/>
        </w:rPr>
        <w:t>Qualora un ruolo qualsiasi, all’interno del gruppo di lavoro di cui all’art. 4 del presente regolamento, venga affidato a personale avente qualifica dirigenziale, il relativo compenso costituisce economia</w:t>
      </w:r>
      <w:r w:rsidR="00E11F14">
        <w:rPr>
          <w:rFonts w:ascii="Arial Narrow" w:hAnsi="Arial Narrow"/>
        </w:rPr>
        <w:t xml:space="preserve"> e confluisce nel fondo</w:t>
      </w:r>
      <w:r w:rsidRPr="00FC4338">
        <w:rPr>
          <w:rFonts w:ascii="Arial Narrow" w:hAnsi="Arial Narrow"/>
        </w:rPr>
        <w:t>, fermo restando la quota parte del compenso spettante ai dipendenti inseriti nel gruppo di</w:t>
      </w:r>
      <w:r w:rsidRPr="007927AD">
        <w:rPr>
          <w:rFonts w:ascii="Arial Narrow" w:hAnsi="Arial Narrow"/>
        </w:rPr>
        <w:t xml:space="preserve"> </w:t>
      </w:r>
      <w:r w:rsidRPr="00FC4338">
        <w:rPr>
          <w:rFonts w:ascii="Arial Narrow" w:hAnsi="Arial Narrow"/>
        </w:rPr>
        <w:t>lavoro.</w:t>
      </w:r>
    </w:p>
    <w:p w:rsidR="00285FAB" w:rsidRPr="00FC4338" w:rsidRDefault="00285FAB" w:rsidP="00FC4338">
      <w:pPr>
        <w:pStyle w:val="Corpodeltesto"/>
        <w:spacing w:before="6"/>
        <w:ind w:left="0" w:right="3"/>
        <w:jc w:val="left"/>
        <w:rPr>
          <w:rFonts w:ascii="Arial Narrow" w:hAnsi="Arial Narrow"/>
        </w:rPr>
      </w:pPr>
    </w:p>
    <w:p w:rsidR="00285FAB" w:rsidRPr="00FC4338" w:rsidRDefault="006625D0" w:rsidP="00FC4338">
      <w:pPr>
        <w:pStyle w:val="Heading1"/>
        <w:spacing w:before="1"/>
        <w:ind w:left="0" w:right="3"/>
        <w:rPr>
          <w:rFonts w:ascii="Arial Narrow" w:hAnsi="Arial Narrow"/>
        </w:rPr>
      </w:pPr>
      <w:r>
        <w:rPr>
          <w:rFonts w:ascii="Arial Narrow" w:hAnsi="Arial Narrow"/>
        </w:rPr>
        <w:t>Art.5</w:t>
      </w:r>
      <w:r w:rsidR="00E17895" w:rsidRPr="00FC4338">
        <w:rPr>
          <w:rFonts w:ascii="Arial Narrow" w:hAnsi="Arial Narrow"/>
        </w:rPr>
        <w:t xml:space="preserve"> –</w:t>
      </w:r>
      <w:r w:rsidR="00904994">
        <w:rPr>
          <w:rFonts w:ascii="Arial Narrow" w:hAnsi="Arial Narrow"/>
        </w:rPr>
        <w:t xml:space="preserve"> </w:t>
      </w:r>
      <w:r w:rsidR="00E17895" w:rsidRPr="00FC4338">
        <w:rPr>
          <w:rFonts w:ascii="Arial Narrow" w:hAnsi="Arial Narrow"/>
        </w:rPr>
        <w:t>Costituzione e finanziamento del Fondo incentivante per funzioni tecniche</w:t>
      </w:r>
    </w:p>
    <w:p w:rsidR="00285FAB" w:rsidRPr="00FC4338" w:rsidRDefault="00E17895" w:rsidP="00F206A8">
      <w:pPr>
        <w:pStyle w:val="Paragrafoelenco"/>
        <w:numPr>
          <w:ilvl w:val="0"/>
          <w:numId w:val="20"/>
        </w:numPr>
        <w:spacing w:before="120"/>
        <w:ind w:right="6"/>
        <w:rPr>
          <w:rFonts w:ascii="Arial Narrow" w:hAnsi="Arial Narrow"/>
        </w:rPr>
      </w:pPr>
      <w:r w:rsidRPr="00FC4338">
        <w:rPr>
          <w:rFonts w:ascii="Arial Narrow" w:hAnsi="Arial Narrow"/>
        </w:rPr>
        <w:t>Il fondo di incentivazione per le funzioni tecniche è costituito da una somma non superiore al 2% dell’importo, al netto dell’IVA, posto a base di gara di un lavoro, fornitura o</w:t>
      </w:r>
      <w:r w:rsidRPr="007927AD">
        <w:rPr>
          <w:rFonts w:ascii="Arial Narrow" w:hAnsi="Arial Narrow"/>
        </w:rPr>
        <w:t xml:space="preserve"> </w:t>
      </w:r>
      <w:r w:rsidRPr="00FC4338">
        <w:rPr>
          <w:rFonts w:ascii="Arial Narrow" w:hAnsi="Arial Narrow"/>
        </w:rPr>
        <w:t>servizio.</w:t>
      </w:r>
    </w:p>
    <w:p w:rsidR="00482457" w:rsidRPr="00482457" w:rsidRDefault="00E17895" w:rsidP="00482457">
      <w:pPr>
        <w:pStyle w:val="Paragrafoelenco"/>
        <w:numPr>
          <w:ilvl w:val="0"/>
          <w:numId w:val="20"/>
        </w:numPr>
        <w:tabs>
          <w:tab w:val="left" w:pos="-7230"/>
        </w:tabs>
        <w:spacing w:before="120"/>
        <w:ind w:right="6"/>
        <w:rPr>
          <w:rFonts w:ascii="Arial Narrow" w:hAnsi="Arial Narrow"/>
        </w:rPr>
      </w:pPr>
      <w:r w:rsidRPr="00FC4338">
        <w:rPr>
          <w:rFonts w:ascii="Arial Narrow" w:hAnsi="Arial Narrow"/>
        </w:rPr>
        <w:t xml:space="preserve">L’80% delle risorse finanziarie del fondo è ripartito tra i dipendenti di cui al successivo articolo 5, secondo le modalità e i criteri previsti dal presente regolamento; gli importi sono comprensivi anche degli oneri previdenziali e assistenziali a carico dell’Amministrazione </w:t>
      </w:r>
      <w:r w:rsidR="0077592F" w:rsidRPr="00904994">
        <w:rPr>
          <w:rFonts w:ascii="Arial Narrow" w:hAnsi="Arial Narrow"/>
        </w:rPr>
        <w:t>ad esclusione</w:t>
      </w:r>
      <w:r w:rsidR="0077592F">
        <w:rPr>
          <w:rFonts w:ascii="Arial Narrow" w:hAnsi="Arial Narrow"/>
        </w:rPr>
        <w:t xml:space="preserve"> </w:t>
      </w:r>
      <w:r w:rsidR="0077592F" w:rsidRPr="00FC4338">
        <w:rPr>
          <w:rFonts w:ascii="Arial Narrow" w:hAnsi="Arial Narrow"/>
        </w:rPr>
        <w:t>dell’IRAP</w:t>
      </w:r>
      <w:r w:rsidR="00904994">
        <w:rPr>
          <w:rFonts w:ascii="Arial Narrow" w:hAnsi="Arial Narrow"/>
        </w:rPr>
        <w:t>.</w:t>
      </w:r>
      <w:r w:rsidR="0077592F">
        <w:rPr>
          <w:rFonts w:ascii="Arial Narrow" w:hAnsi="Arial Narrow"/>
        </w:rPr>
        <w:t xml:space="preserve"> </w:t>
      </w:r>
      <w:r w:rsidR="00482457" w:rsidRPr="00904994">
        <w:rPr>
          <w:rFonts w:ascii="Arial Narrow" w:hAnsi="Arial Narrow"/>
        </w:rPr>
        <w:t>La somma relativa all’IRAP, attualmente pari al 8,5 % del compenso al netto degli oneri riflessi, deve trovare copertura nel quadro economico dell’opera.</w:t>
      </w:r>
    </w:p>
    <w:p w:rsidR="00285FAB" w:rsidRPr="00482457" w:rsidRDefault="00482457" w:rsidP="00F206A8">
      <w:pPr>
        <w:pStyle w:val="Paragrafoelenco"/>
        <w:numPr>
          <w:ilvl w:val="0"/>
          <w:numId w:val="20"/>
        </w:numPr>
        <w:tabs>
          <w:tab w:val="left" w:pos="471"/>
        </w:tabs>
        <w:spacing w:before="120"/>
        <w:ind w:right="6"/>
        <w:rPr>
          <w:rFonts w:ascii="Arial Narrow" w:hAnsi="Arial Narrow"/>
        </w:rPr>
      </w:pPr>
      <w:r w:rsidRPr="00482457">
        <w:rPr>
          <w:rFonts w:ascii="Arial Narrow" w:hAnsi="Arial Narrow"/>
        </w:rPr>
        <w:t xml:space="preserve">Il restante 20% delle risorse finanziarie del fondo </w:t>
      </w:r>
      <w:r w:rsidR="00D944FF">
        <w:rPr>
          <w:rFonts w:ascii="Arial Narrow" w:hAnsi="Arial Narrow"/>
        </w:rPr>
        <w:t>può essere</w:t>
      </w:r>
      <w:r w:rsidRPr="00482457">
        <w:rPr>
          <w:rFonts w:ascii="Arial Narrow" w:hAnsi="Arial Narrow"/>
        </w:rPr>
        <w:t xml:space="preserve"> destinato all’acquisto da parte dell’ente di beni, strumentazioni e tecnologie funzionali a progetti di innovazione, </w:t>
      </w:r>
      <w:r w:rsidRPr="00D944FF">
        <w:rPr>
          <w:rFonts w:ascii="Arial Narrow" w:hAnsi="Arial Narrow"/>
        </w:rPr>
        <w:t>anche per il progressivo uso di metodi e strumenti elettronici specifici di modellazione elettronica informativa per l’edilizia e le infrastrutture (BIM),</w:t>
      </w:r>
      <w:r w:rsidRPr="00482457">
        <w:rPr>
          <w:rFonts w:ascii="Arial Narrow" w:hAnsi="Arial Narrow"/>
        </w:rPr>
        <w:t xml:space="preserve"> di implementazione delle banche dati per il controllo e il miglioramento delle capacità di spesa per centri di costo e di efficientamento informatico</w:t>
      </w:r>
      <w:r>
        <w:rPr>
          <w:rFonts w:ascii="Arial Narrow" w:hAnsi="Arial Narrow"/>
        </w:rPr>
        <w:t xml:space="preserve"> </w:t>
      </w:r>
      <w:r w:rsidRPr="00D944FF">
        <w:rPr>
          <w:rFonts w:ascii="Arial Narrow" w:hAnsi="Arial Narrow"/>
        </w:rPr>
        <w:t>oltre che per la formazione specifica dei R.U.P. e dei soggetti incentivati</w:t>
      </w:r>
      <w:r w:rsidR="00E17895" w:rsidRPr="00D944FF">
        <w:rPr>
          <w:rFonts w:ascii="Arial Narrow" w:hAnsi="Arial Narrow"/>
        </w:rPr>
        <w:t>;</w:t>
      </w:r>
      <w:r w:rsidR="00E17895" w:rsidRPr="00482457">
        <w:rPr>
          <w:rFonts w:ascii="Arial Narrow" w:hAnsi="Arial Narrow"/>
        </w:rPr>
        <w:t xml:space="preserve"> alla destinazione di dette risorse provvede la Giunta comunale.</w:t>
      </w:r>
    </w:p>
    <w:p w:rsidR="00285FAB" w:rsidRPr="00FC4338" w:rsidRDefault="00E17895" w:rsidP="00F206A8">
      <w:pPr>
        <w:pStyle w:val="Paragrafoelenco"/>
        <w:numPr>
          <w:ilvl w:val="0"/>
          <w:numId w:val="20"/>
        </w:numPr>
        <w:tabs>
          <w:tab w:val="left" w:pos="485"/>
        </w:tabs>
        <w:spacing w:before="120"/>
        <w:ind w:right="6"/>
        <w:rPr>
          <w:rFonts w:ascii="Arial Narrow" w:hAnsi="Arial Narrow"/>
        </w:rPr>
      </w:pPr>
      <w:r w:rsidRPr="00FC4338">
        <w:rPr>
          <w:rFonts w:ascii="Arial Narrow" w:hAnsi="Arial Narrow"/>
        </w:rPr>
        <w:t>L’entità del fondo viene stabilita dal presente regolamento in base alle classi di importo di seguito indicate</w:t>
      </w:r>
      <w:r w:rsidR="007A0116">
        <w:rPr>
          <w:rFonts w:ascii="Arial Narrow" w:hAnsi="Arial Narrow"/>
        </w:rPr>
        <w:t xml:space="preserve"> (al netto del 20% di cui al comma 3)</w:t>
      </w:r>
      <w:r w:rsidRPr="00FC4338">
        <w:rPr>
          <w:rFonts w:ascii="Arial Narrow" w:hAnsi="Arial Narrow"/>
        </w:rPr>
        <w:t xml:space="preserve">, con riferimento </w:t>
      </w:r>
      <w:r w:rsidR="007A0116" w:rsidRPr="00D944FF">
        <w:rPr>
          <w:rFonts w:ascii="Arial Narrow" w:hAnsi="Arial Narrow"/>
        </w:rPr>
        <w:t xml:space="preserve">ai </w:t>
      </w:r>
      <w:r w:rsidRPr="00910B1A">
        <w:rPr>
          <w:rFonts w:ascii="Arial Narrow" w:hAnsi="Arial Narrow"/>
          <w:b/>
          <w:u w:val="single"/>
        </w:rPr>
        <w:t>lavori pubblici</w:t>
      </w:r>
      <w:r w:rsidRPr="00FC4338">
        <w:rPr>
          <w:rFonts w:ascii="Arial Narrow" w:hAnsi="Arial Narrow"/>
        </w:rPr>
        <w:t>:</w:t>
      </w:r>
    </w:p>
    <w:p w:rsidR="00285FAB" w:rsidRPr="00482457" w:rsidRDefault="00C83848" w:rsidP="007A0116">
      <w:pPr>
        <w:pStyle w:val="Paragrafoelenco"/>
        <w:numPr>
          <w:ilvl w:val="0"/>
          <w:numId w:val="21"/>
        </w:numPr>
        <w:tabs>
          <w:tab w:val="left" w:pos="-7088"/>
        </w:tabs>
        <w:spacing w:line="251" w:lineRule="exact"/>
        <w:ind w:left="567" w:right="3" w:hanging="207"/>
        <w:rPr>
          <w:rFonts w:ascii="Arial Narrow" w:hAnsi="Arial Narrow"/>
        </w:rPr>
      </w:pPr>
      <w:r>
        <w:rPr>
          <w:rFonts w:ascii="Arial Narrow" w:hAnsi="Arial Narrow"/>
        </w:rPr>
        <w:t xml:space="preserve">per lavori </w:t>
      </w:r>
      <w:r w:rsidRPr="00E97CA5">
        <w:rPr>
          <w:rFonts w:ascii="Arial Narrow" w:hAnsi="Arial Narrow"/>
        </w:rPr>
        <w:t>fino a € 50</w:t>
      </w:r>
      <w:r w:rsidR="00E17895" w:rsidRPr="00E97CA5">
        <w:rPr>
          <w:rFonts w:ascii="Arial Narrow" w:hAnsi="Arial Narrow"/>
        </w:rPr>
        <w:t xml:space="preserve">0.000,00 il fondo è pari al </w:t>
      </w:r>
      <w:r w:rsidR="001D2C17" w:rsidRPr="00E97CA5">
        <w:rPr>
          <w:rFonts w:ascii="Arial Narrow" w:hAnsi="Arial Narrow"/>
        </w:rPr>
        <w:t>1,6</w:t>
      </w:r>
      <w:r w:rsidR="007A0116" w:rsidRPr="00E97CA5">
        <w:rPr>
          <w:rFonts w:ascii="Arial Narrow" w:hAnsi="Arial Narrow"/>
        </w:rPr>
        <w:t xml:space="preserve"> </w:t>
      </w:r>
      <w:r w:rsidR="00E17895" w:rsidRPr="00E97CA5">
        <w:rPr>
          <w:rFonts w:ascii="Arial Narrow" w:hAnsi="Arial Narrow"/>
        </w:rPr>
        <w:t>% dell’importo</w:t>
      </w:r>
      <w:r w:rsidR="00E17895" w:rsidRPr="00482457">
        <w:rPr>
          <w:rFonts w:ascii="Arial Narrow" w:hAnsi="Arial Narrow"/>
        </w:rPr>
        <w:t xml:space="preserve"> a base di</w:t>
      </w:r>
      <w:r w:rsidR="00E17895" w:rsidRPr="00482457">
        <w:rPr>
          <w:rFonts w:ascii="Arial Narrow" w:hAnsi="Arial Narrow"/>
          <w:spacing w:val="-22"/>
        </w:rPr>
        <w:t xml:space="preserve"> </w:t>
      </w:r>
      <w:r w:rsidR="00E17895" w:rsidRPr="00482457">
        <w:rPr>
          <w:rFonts w:ascii="Arial Narrow" w:hAnsi="Arial Narrow"/>
        </w:rPr>
        <w:t>gara;</w:t>
      </w:r>
    </w:p>
    <w:p w:rsidR="00285FAB" w:rsidRPr="00482457" w:rsidRDefault="00E17895" w:rsidP="007A0116">
      <w:pPr>
        <w:pStyle w:val="Paragrafoelenco"/>
        <w:numPr>
          <w:ilvl w:val="0"/>
          <w:numId w:val="21"/>
        </w:numPr>
        <w:tabs>
          <w:tab w:val="left" w:pos="-7088"/>
          <w:tab w:val="left" w:pos="491"/>
        </w:tabs>
        <w:ind w:left="567" w:right="3" w:hanging="207"/>
        <w:rPr>
          <w:rFonts w:ascii="Arial Narrow" w:hAnsi="Arial Narrow"/>
        </w:rPr>
      </w:pPr>
      <w:r w:rsidRPr="00482457">
        <w:rPr>
          <w:rFonts w:ascii="Arial Narrow" w:hAnsi="Arial Narrow"/>
        </w:rPr>
        <w:lastRenderedPageBreak/>
        <w:t>per la</w:t>
      </w:r>
      <w:r w:rsidR="006B66C1">
        <w:rPr>
          <w:rFonts w:ascii="Arial Narrow" w:hAnsi="Arial Narrow"/>
        </w:rPr>
        <w:t xml:space="preserve">vori di importo compreso </w:t>
      </w:r>
      <w:r w:rsidR="006B66C1" w:rsidRPr="00E97CA5">
        <w:rPr>
          <w:rFonts w:ascii="Arial Narrow" w:hAnsi="Arial Narrow"/>
        </w:rPr>
        <w:t xml:space="preserve">tra € </w:t>
      </w:r>
      <w:r w:rsidRPr="00E97CA5">
        <w:rPr>
          <w:rFonts w:ascii="Arial Narrow" w:hAnsi="Arial Narrow"/>
        </w:rPr>
        <w:t>50</w:t>
      </w:r>
      <w:r w:rsidR="006B66C1" w:rsidRPr="00E97CA5">
        <w:rPr>
          <w:rFonts w:ascii="Arial Narrow" w:hAnsi="Arial Narrow"/>
        </w:rPr>
        <w:t>0</w:t>
      </w:r>
      <w:r w:rsidRPr="00E97CA5">
        <w:rPr>
          <w:rFonts w:ascii="Arial Narrow" w:hAnsi="Arial Narrow"/>
        </w:rPr>
        <w:t>.00</w:t>
      </w:r>
      <w:r w:rsidR="007A0116" w:rsidRPr="00E97CA5">
        <w:rPr>
          <w:rFonts w:ascii="Arial Narrow" w:hAnsi="Arial Narrow"/>
        </w:rPr>
        <w:t>0</w:t>
      </w:r>
      <w:r w:rsidRPr="00E97CA5">
        <w:rPr>
          <w:rFonts w:ascii="Arial Narrow" w:hAnsi="Arial Narrow"/>
        </w:rPr>
        <w:t>,0</w:t>
      </w:r>
      <w:r w:rsidR="007A0116" w:rsidRPr="00E97CA5">
        <w:rPr>
          <w:rFonts w:ascii="Arial Narrow" w:hAnsi="Arial Narrow"/>
        </w:rPr>
        <w:t>1</w:t>
      </w:r>
      <w:r w:rsidRPr="00E97CA5">
        <w:rPr>
          <w:rFonts w:ascii="Arial Narrow" w:hAnsi="Arial Narrow"/>
        </w:rPr>
        <w:t xml:space="preserve"> e € </w:t>
      </w:r>
      <w:r w:rsidR="006B66C1" w:rsidRPr="00E97CA5">
        <w:rPr>
          <w:rFonts w:ascii="Arial Narrow" w:hAnsi="Arial Narrow"/>
        </w:rPr>
        <w:t>2.500.000,0</w:t>
      </w:r>
      <w:r w:rsidR="001050DC" w:rsidRPr="00E97CA5">
        <w:rPr>
          <w:rFonts w:ascii="Arial Narrow" w:hAnsi="Arial Narrow"/>
        </w:rPr>
        <w:t>0</w:t>
      </w:r>
      <w:r w:rsidR="007A0116" w:rsidRPr="00E97CA5">
        <w:rPr>
          <w:rFonts w:ascii="Arial Narrow" w:hAnsi="Arial Narrow"/>
        </w:rPr>
        <w:t xml:space="preserve"> il fondo è pari al </w:t>
      </w:r>
      <w:r w:rsidR="006B66C1" w:rsidRPr="00E97CA5">
        <w:rPr>
          <w:rFonts w:ascii="Arial Narrow" w:hAnsi="Arial Narrow"/>
        </w:rPr>
        <w:t>1,4</w:t>
      </w:r>
      <w:r w:rsidRPr="00E97CA5">
        <w:rPr>
          <w:rFonts w:ascii="Arial Narrow" w:hAnsi="Arial Narrow"/>
        </w:rPr>
        <w:t>%</w:t>
      </w:r>
      <w:r w:rsidRPr="00482457">
        <w:rPr>
          <w:rFonts w:ascii="Arial Narrow" w:hAnsi="Arial Narrow"/>
        </w:rPr>
        <w:t xml:space="preserve"> dell’importo a base di</w:t>
      </w:r>
      <w:r w:rsidRPr="00482457">
        <w:rPr>
          <w:rFonts w:ascii="Arial Narrow" w:hAnsi="Arial Narrow"/>
          <w:spacing w:val="-2"/>
        </w:rPr>
        <w:t xml:space="preserve"> </w:t>
      </w:r>
      <w:r w:rsidRPr="00482457">
        <w:rPr>
          <w:rFonts w:ascii="Arial Narrow" w:hAnsi="Arial Narrow"/>
        </w:rPr>
        <w:t>gara;</w:t>
      </w:r>
    </w:p>
    <w:p w:rsidR="00285FAB" w:rsidRPr="00482457" w:rsidRDefault="00E17895" w:rsidP="007A0116">
      <w:pPr>
        <w:pStyle w:val="Paragrafoelenco"/>
        <w:numPr>
          <w:ilvl w:val="0"/>
          <w:numId w:val="21"/>
        </w:numPr>
        <w:tabs>
          <w:tab w:val="left" w:pos="-7088"/>
        </w:tabs>
        <w:spacing w:line="251" w:lineRule="exact"/>
        <w:ind w:left="567" w:right="3" w:hanging="207"/>
        <w:rPr>
          <w:rFonts w:ascii="Arial Narrow" w:hAnsi="Arial Narrow"/>
        </w:rPr>
      </w:pPr>
      <w:r w:rsidRPr="00482457">
        <w:rPr>
          <w:rFonts w:ascii="Arial Narrow" w:hAnsi="Arial Narrow"/>
        </w:rPr>
        <w:t xml:space="preserve">per </w:t>
      </w:r>
      <w:r w:rsidR="00E11F14">
        <w:rPr>
          <w:rFonts w:ascii="Arial Narrow" w:hAnsi="Arial Narrow"/>
        </w:rPr>
        <w:t xml:space="preserve">lavori </w:t>
      </w:r>
      <w:r w:rsidRPr="00482457">
        <w:rPr>
          <w:rFonts w:ascii="Arial Narrow" w:hAnsi="Arial Narrow"/>
        </w:rPr>
        <w:t xml:space="preserve">di importo superiore </w:t>
      </w:r>
      <w:r w:rsidRPr="00E97CA5">
        <w:rPr>
          <w:rFonts w:ascii="Arial Narrow" w:hAnsi="Arial Narrow"/>
        </w:rPr>
        <w:t xml:space="preserve">a </w:t>
      </w:r>
      <w:r w:rsidR="00CF7C80" w:rsidRPr="00E97CA5">
        <w:rPr>
          <w:rFonts w:ascii="Arial Narrow" w:hAnsi="Arial Narrow"/>
        </w:rPr>
        <w:t>€ 2</w:t>
      </w:r>
      <w:r w:rsidRPr="00E97CA5">
        <w:rPr>
          <w:rFonts w:ascii="Arial Narrow" w:hAnsi="Arial Narrow"/>
        </w:rPr>
        <w:t>.000.000,00 il fondo è pari al</w:t>
      </w:r>
      <w:r w:rsidR="007A0116" w:rsidRPr="00E97CA5">
        <w:rPr>
          <w:rFonts w:ascii="Arial Narrow" w:hAnsi="Arial Narrow"/>
        </w:rPr>
        <w:t xml:space="preserve"> </w:t>
      </w:r>
      <w:r w:rsidR="00A21BD3" w:rsidRPr="00E97CA5">
        <w:rPr>
          <w:rFonts w:ascii="Arial Narrow" w:hAnsi="Arial Narrow"/>
        </w:rPr>
        <w:t>1,2</w:t>
      </w:r>
      <w:r w:rsidR="007A0116" w:rsidRPr="00E97CA5">
        <w:rPr>
          <w:rFonts w:ascii="Arial Narrow" w:hAnsi="Arial Narrow"/>
        </w:rPr>
        <w:t xml:space="preserve"> </w:t>
      </w:r>
      <w:r w:rsidRPr="00E97CA5">
        <w:rPr>
          <w:rFonts w:ascii="Arial Narrow" w:hAnsi="Arial Narrow"/>
        </w:rPr>
        <w:t>%</w:t>
      </w:r>
      <w:r w:rsidRPr="00482457">
        <w:rPr>
          <w:rFonts w:ascii="Arial Narrow" w:hAnsi="Arial Narrow"/>
        </w:rPr>
        <w:t xml:space="preserve"> dell’importo a base di</w:t>
      </w:r>
      <w:r w:rsidRPr="007A0116">
        <w:rPr>
          <w:rFonts w:ascii="Arial Narrow" w:hAnsi="Arial Narrow"/>
        </w:rPr>
        <w:t xml:space="preserve"> </w:t>
      </w:r>
      <w:r w:rsidRPr="00482457">
        <w:rPr>
          <w:rFonts w:ascii="Arial Narrow" w:hAnsi="Arial Narrow"/>
        </w:rPr>
        <w:t>gara.</w:t>
      </w:r>
    </w:p>
    <w:p w:rsidR="00285FAB" w:rsidRPr="00FC4338" w:rsidRDefault="00E17895" w:rsidP="007A0116">
      <w:pPr>
        <w:pStyle w:val="Paragrafoelenco"/>
        <w:numPr>
          <w:ilvl w:val="0"/>
          <w:numId w:val="20"/>
        </w:numPr>
        <w:tabs>
          <w:tab w:val="left" w:pos="484"/>
        </w:tabs>
        <w:spacing w:before="120"/>
        <w:ind w:right="6"/>
        <w:rPr>
          <w:rFonts w:ascii="Arial Narrow" w:hAnsi="Arial Narrow"/>
        </w:rPr>
      </w:pPr>
      <w:r w:rsidRPr="00FC4338">
        <w:rPr>
          <w:rFonts w:ascii="Arial Narrow" w:hAnsi="Arial Narrow"/>
        </w:rPr>
        <w:t>L’entità del fondo viene stabilita dal presente regolamento in base alle classi di importo di seguito indicate</w:t>
      </w:r>
      <w:r w:rsidR="007A0116">
        <w:rPr>
          <w:rFonts w:ascii="Arial Narrow" w:hAnsi="Arial Narrow"/>
        </w:rPr>
        <w:t xml:space="preserve"> (al netto del 20% di cui al comma 3)</w:t>
      </w:r>
      <w:r w:rsidRPr="00FC4338">
        <w:rPr>
          <w:rFonts w:ascii="Arial Narrow" w:hAnsi="Arial Narrow"/>
        </w:rPr>
        <w:t xml:space="preserve">, con riferimento ai </w:t>
      </w:r>
      <w:r w:rsidRPr="00910B1A">
        <w:rPr>
          <w:rFonts w:ascii="Arial Narrow" w:hAnsi="Arial Narrow"/>
          <w:b/>
          <w:u w:val="single"/>
        </w:rPr>
        <w:t>servizi o forniture</w:t>
      </w:r>
      <w:r w:rsidRPr="00FC4338">
        <w:rPr>
          <w:rFonts w:ascii="Arial Narrow" w:hAnsi="Arial Narrow"/>
        </w:rPr>
        <w:t>:</w:t>
      </w:r>
    </w:p>
    <w:p w:rsidR="00285FAB" w:rsidRPr="00E97CA5" w:rsidRDefault="00E17895" w:rsidP="007A0116">
      <w:pPr>
        <w:pStyle w:val="Paragrafoelenco"/>
        <w:numPr>
          <w:ilvl w:val="0"/>
          <w:numId w:val="22"/>
        </w:numPr>
        <w:tabs>
          <w:tab w:val="left" w:pos="-7088"/>
        </w:tabs>
        <w:spacing w:line="251" w:lineRule="exact"/>
        <w:ind w:right="3"/>
        <w:rPr>
          <w:rFonts w:ascii="Arial Narrow" w:hAnsi="Arial Narrow"/>
        </w:rPr>
      </w:pPr>
      <w:r w:rsidRPr="00FC4338">
        <w:rPr>
          <w:rFonts w:ascii="Arial Narrow" w:hAnsi="Arial Narrow"/>
        </w:rPr>
        <w:t xml:space="preserve">per servizi o forniture fino a </w:t>
      </w:r>
      <w:r w:rsidR="007F12F4">
        <w:rPr>
          <w:rFonts w:ascii="Arial Narrow" w:hAnsi="Arial Narrow"/>
        </w:rPr>
        <w:t xml:space="preserve">€ </w:t>
      </w:r>
      <w:r w:rsidR="00910B1A" w:rsidRPr="007F12F4">
        <w:rPr>
          <w:rFonts w:ascii="Arial Narrow" w:hAnsi="Arial Narrow"/>
        </w:rPr>
        <w:t>221</w:t>
      </w:r>
      <w:r w:rsidRPr="007F12F4">
        <w:rPr>
          <w:rFonts w:ascii="Arial Narrow" w:hAnsi="Arial Narrow"/>
        </w:rPr>
        <w:t>.000,00</w:t>
      </w:r>
      <w:r w:rsidRPr="00FC4338">
        <w:rPr>
          <w:rFonts w:ascii="Arial Narrow" w:hAnsi="Arial Narrow"/>
        </w:rPr>
        <w:t xml:space="preserve"> il fondo è</w:t>
      </w:r>
      <w:r w:rsidRPr="007A0116">
        <w:rPr>
          <w:rFonts w:ascii="Arial Narrow" w:hAnsi="Arial Narrow"/>
        </w:rPr>
        <w:t xml:space="preserve"> </w:t>
      </w:r>
      <w:r w:rsidRPr="00FC4338">
        <w:rPr>
          <w:rFonts w:ascii="Arial Narrow" w:hAnsi="Arial Narrow"/>
        </w:rPr>
        <w:t>pari</w:t>
      </w:r>
      <w:r w:rsidRPr="007A0116">
        <w:rPr>
          <w:rFonts w:ascii="Arial Narrow" w:hAnsi="Arial Narrow"/>
        </w:rPr>
        <w:t xml:space="preserve"> </w:t>
      </w:r>
      <w:r w:rsidRPr="00E97CA5">
        <w:rPr>
          <w:rFonts w:ascii="Arial Narrow" w:hAnsi="Arial Narrow"/>
        </w:rPr>
        <w:t xml:space="preserve">al </w:t>
      </w:r>
      <w:r w:rsidR="006C37FE" w:rsidRPr="00E97CA5">
        <w:rPr>
          <w:rFonts w:ascii="Arial Narrow" w:hAnsi="Arial Narrow"/>
        </w:rPr>
        <w:t xml:space="preserve">1,6 </w:t>
      </w:r>
      <w:r w:rsidR="00910B1A" w:rsidRPr="00E97CA5">
        <w:rPr>
          <w:rFonts w:ascii="Arial Narrow" w:hAnsi="Arial Narrow"/>
        </w:rPr>
        <w:t>%</w:t>
      </w:r>
      <w:r w:rsidRPr="00E97CA5">
        <w:rPr>
          <w:rFonts w:ascii="Arial Narrow" w:hAnsi="Arial Narrow"/>
        </w:rPr>
        <w:t xml:space="preserve"> dell’importo a base di gara;</w:t>
      </w:r>
    </w:p>
    <w:p w:rsidR="00285FAB" w:rsidRPr="00E97CA5" w:rsidRDefault="00E17895" w:rsidP="007A0116">
      <w:pPr>
        <w:pStyle w:val="Paragrafoelenco"/>
        <w:numPr>
          <w:ilvl w:val="0"/>
          <w:numId w:val="22"/>
        </w:numPr>
        <w:tabs>
          <w:tab w:val="left" w:pos="-7088"/>
        </w:tabs>
        <w:spacing w:line="251" w:lineRule="exact"/>
        <w:ind w:right="3"/>
        <w:rPr>
          <w:rFonts w:ascii="Arial Narrow" w:hAnsi="Arial Narrow"/>
        </w:rPr>
      </w:pPr>
      <w:r w:rsidRPr="00E97CA5">
        <w:rPr>
          <w:rFonts w:ascii="Arial Narrow" w:hAnsi="Arial Narrow"/>
        </w:rPr>
        <w:t xml:space="preserve">per servizi o forniture di importo compreso tra € </w:t>
      </w:r>
      <w:r w:rsidR="00910B1A" w:rsidRPr="00E97CA5">
        <w:rPr>
          <w:rFonts w:ascii="Arial Narrow" w:hAnsi="Arial Narrow"/>
        </w:rPr>
        <w:t>221.000,0</w:t>
      </w:r>
      <w:r w:rsidR="00F01971" w:rsidRPr="00E97CA5">
        <w:rPr>
          <w:rFonts w:ascii="Arial Narrow" w:hAnsi="Arial Narrow"/>
        </w:rPr>
        <w:t>1</w:t>
      </w:r>
      <w:r w:rsidR="0053749D" w:rsidRPr="00E97CA5">
        <w:rPr>
          <w:rFonts w:ascii="Arial Narrow" w:hAnsi="Arial Narrow"/>
        </w:rPr>
        <w:t xml:space="preserve"> </w:t>
      </w:r>
      <w:r w:rsidRPr="00E97CA5">
        <w:rPr>
          <w:rFonts w:ascii="Arial Narrow" w:hAnsi="Arial Narrow"/>
        </w:rPr>
        <w:t xml:space="preserve">e </w:t>
      </w:r>
      <w:r w:rsidR="0053749D" w:rsidRPr="00E97CA5">
        <w:rPr>
          <w:rFonts w:ascii="Arial Narrow" w:hAnsi="Arial Narrow"/>
        </w:rPr>
        <w:t>€ 750.000,00</w:t>
      </w:r>
      <w:r w:rsidR="0053749D" w:rsidRPr="00E97CA5">
        <w:rPr>
          <w:rFonts w:ascii="Arial Narrow" w:hAnsi="Arial Narrow"/>
          <w:color w:val="FF0000"/>
        </w:rPr>
        <w:t xml:space="preserve"> </w:t>
      </w:r>
      <w:r w:rsidRPr="00E97CA5">
        <w:rPr>
          <w:rFonts w:ascii="Arial Narrow" w:hAnsi="Arial Narrow"/>
        </w:rPr>
        <w:t>il fondo è pari al</w:t>
      </w:r>
      <w:r w:rsidR="0053749D" w:rsidRPr="00E97CA5">
        <w:rPr>
          <w:rFonts w:ascii="Arial Narrow" w:hAnsi="Arial Narrow"/>
        </w:rPr>
        <w:t xml:space="preserve"> </w:t>
      </w:r>
      <w:r w:rsidR="006C37FE" w:rsidRPr="00E97CA5">
        <w:rPr>
          <w:rFonts w:ascii="Arial Narrow" w:hAnsi="Arial Narrow"/>
        </w:rPr>
        <w:t>1,4</w:t>
      </w:r>
      <w:r w:rsidRPr="00E97CA5">
        <w:rPr>
          <w:rFonts w:ascii="Arial Narrow" w:hAnsi="Arial Narrow"/>
        </w:rPr>
        <w:t xml:space="preserve"> % dell’importo a base di gara;</w:t>
      </w:r>
    </w:p>
    <w:p w:rsidR="00285FAB" w:rsidRPr="0053749D" w:rsidRDefault="00E17895" w:rsidP="007A0116">
      <w:pPr>
        <w:pStyle w:val="Paragrafoelenco"/>
        <w:numPr>
          <w:ilvl w:val="0"/>
          <w:numId w:val="22"/>
        </w:numPr>
        <w:tabs>
          <w:tab w:val="left" w:pos="-7088"/>
        </w:tabs>
        <w:spacing w:line="251" w:lineRule="exact"/>
        <w:ind w:right="3"/>
        <w:rPr>
          <w:rFonts w:ascii="Arial Narrow" w:hAnsi="Arial Narrow"/>
        </w:rPr>
      </w:pPr>
      <w:r w:rsidRPr="00E97CA5">
        <w:rPr>
          <w:rFonts w:ascii="Arial Narrow" w:hAnsi="Arial Narrow"/>
        </w:rPr>
        <w:t xml:space="preserve">per servizi o forniture di importo superiore a € </w:t>
      </w:r>
      <w:r w:rsidR="0053749D" w:rsidRPr="00E97CA5">
        <w:rPr>
          <w:rFonts w:ascii="Arial Narrow" w:hAnsi="Arial Narrow"/>
        </w:rPr>
        <w:t>750</w:t>
      </w:r>
      <w:r w:rsidRPr="00E97CA5">
        <w:rPr>
          <w:rFonts w:ascii="Arial Narrow" w:hAnsi="Arial Narrow"/>
        </w:rPr>
        <w:t>.000,00 il fondo è pari al</w:t>
      </w:r>
      <w:r w:rsidR="0053749D" w:rsidRPr="00E97CA5">
        <w:rPr>
          <w:rFonts w:ascii="Arial Narrow" w:hAnsi="Arial Narrow"/>
        </w:rPr>
        <w:t xml:space="preserve"> </w:t>
      </w:r>
      <w:r w:rsidR="002F2CF4" w:rsidRPr="00E97CA5">
        <w:rPr>
          <w:rFonts w:ascii="Arial Narrow" w:hAnsi="Arial Narrow"/>
        </w:rPr>
        <w:t>1,2</w:t>
      </w:r>
      <w:r w:rsidRPr="00E97CA5">
        <w:rPr>
          <w:rFonts w:ascii="Arial Narrow" w:hAnsi="Arial Narrow"/>
        </w:rPr>
        <w:t xml:space="preserve"> % dell’importo</w:t>
      </w:r>
      <w:r w:rsidRPr="0053749D">
        <w:rPr>
          <w:rFonts w:ascii="Arial Narrow" w:hAnsi="Arial Narrow"/>
        </w:rPr>
        <w:t xml:space="preserve"> a base di gara.</w:t>
      </w:r>
    </w:p>
    <w:p w:rsidR="00285FAB" w:rsidRPr="00FC4338" w:rsidRDefault="00E17895" w:rsidP="00910B1A">
      <w:pPr>
        <w:pStyle w:val="Paragrafoelenco"/>
        <w:numPr>
          <w:ilvl w:val="0"/>
          <w:numId w:val="20"/>
        </w:numPr>
        <w:tabs>
          <w:tab w:val="left" w:pos="484"/>
        </w:tabs>
        <w:spacing w:before="120"/>
        <w:ind w:right="6"/>
        <w:rPr>
          <w:rFonts w:ascii="Arial Narrow" w:hAnsi="Arial Narrow"/>
        </w:rPr>
      </w:pPr>
      <w:r w:rsidRPr="00FC4338">
        <w:rPr>
          <w:rFonts w:ascii="Arial Narrow" w:hAnsi="Arial Narrow"/>
        </w:rPr>
        <w:t xml:space="preserve">Il fondo viene costituito mediante la sua previsione all’interno del quadro economico </w:t>
      </w:r>
      <w:r w:rsidR="00F01971" w:rsidRPr="007F12F4">
        <w:rPr>
          <w:rFonts w:ascii="Arial Narrow" w:hAnsi="Arial Narrow"/>
        </w:rPr>
        <w:t>del</w:t>
      </w:r>
      <w:r w:rsidR="00F01971">
        <w:rPr>
          <w:rFonts w:ascii="Arial Narrow" w:hAnsi="Arial Narrow"/>
        </w:rPr>
        <w:t xml:space="preserve"> </w:t>
      </w:r>
      <w:r w:rsidRPr="00FC4338">
        <w:rPr>
          <w:rFonts w:ascii="Arial Narrow" w:hAnsi="Arial Narrow"/>
        </w:rPr>
        <w:t>lavoro, fornitura o servizio; l’impegno di spesa viene effettuato, prima dell’inizio dell’opera e/o del lavoro o prima dell’inizio della fornitura o del servizio, con determinazione del dirigente competente ad adottare la determinazione a contrarre, ai sensi dell’art. 192 del D.lgs. 18.8.2000 n.</w:t>
      </w:r>
      <w:r w:rsidRPr="00910B1A">
        <w:rPr>
          <w:rFonts w:ascii="Arial Narrow" w:hAnsi="Arial Narrow"/>
        </w:rPr>
        <w:t xml:space="preserve"> </w:t>
      </w:r>
      <w:r w:rsidRPr="00FC4338">
        <w:rPr>
          <w:rFonts w:ascii="Arial Narrow" w:hAnsi="Arial Narrow"/>
        </w:rPr>
        <w:t>267.</w:t>
      </w:r>
    </w:p>
    <w:p w:rsidR="00285FAB" w:rsidRPr="00FC4338" w:rsidRDefault="00285FAB" w:rsidP="00FC4338">
      <w:pPr>
        <w:pStyle w:val="Corpodeltesto"/>
        <w:spacing w:before="3"/>
        <w:ind w:left="0" w:right="3"/>
        <w:jc w:val="left"/>
        <w:rPr>
          <w:rFonts w:ascii="Arial Narrow" w:hAnsi="Arial Narrow"/>
        </w:rPr>
      </w:pPr>
    </w:p>
    <w:p w:rsidR="00285FAB" w:rsidRPr="00FC4338" w:rsidRDefault="00E17895" w:rsidP="00FC4338">
      <w:pPr>
        <w:pStyle w:val="Heading1"/>
        <w:spacing w:line="251" w:lineRule="exact"/>
        <w:ind w:left="0" w:right="3"/>
        <w:rPr>
          <w:rFonts w:ascii="Arial Narrow" w:hAnsi="Arial Narrow"/>
        </w:rPr>
      </w:pPr>
      <w:r w:rsidRPr="00FC4338">
        <w:rPr>
          <w:rFonts w:ascii="Arial Narrow" w:hAnsi="Arial Narrow"/>
        </w:rPr>
        <w:t xml:space="preserve">Art. </w:t>
      </w:r>
      <w:r w:rsidR="006625D0">
        <w:rPr>
          <w:rFonts w:ascii="Arial Narrow" w:hAnsi="Arial Narrow"/>
        </w:rPr>
        <w:t>6</w:t>
      </w:r>
      <w:r w:rsidRPr="00FC4338">
        <w:rPr>
          <w:rFonts w:ascii="Arial Narrow" w:hAnsi="Arial Narrow"/>
        </w:rPr>
        <w:t xml:space="preserve"> – Costituzione dei gruppi di lavoro</w:t>
      </w:r>
    </w:p>
    <w:p w:rsidR="005B2229" w:rsidRPr="006625D0" w:rsidRDefault="005B2229" w:rsidP="005B2229">
      <w:pPr>
        <w:pStyle w:val="Paragrafoelenco"/>
        <w:numPr>
          <w:ilvl w:val="0"/>
          <w:numId w:val="23"/>
        </w:numPr>
        <w:tabs>
          <w:tab w:val="left" w:pos="492"/>
        </w:tabs>
        <w:spacing w:before="120"/>
        <w:ind w:right="6"/>
        <w:rPr>
          <w:rFonts w:ascii="Arial Narrow" w:hAnsi="Arial Narrow"/>
        </w:rPr>
      </w:pPr>
      <w:r w:rsidRPr="006625D0">
        <w:rPr>
          <w:rFonts w:ascii="Arial Narrow" w:hAnsi="Arial Narrow"/>
        </w:rPr>
        <w:t>Per ogni singola procedura di affidamento di un appalto o di una concessione</w:t>
      </w:r>
      <w:r w:rsidR="006625D0" w:rsidRPr="006625D0">
        <w:rPr>
          <w:rFonts w:ascii="Arial Narrow" w:hAnsi="Arial Narrow"/>
        </w:rPr>
        <w:t xml:space="preserve"> viene </w:t>
      </w:r>
      <w:r w:rsidRPr="006625D0">
        <w:rPr>
          <w:rFonts w:ascii="Arial Narrow" w:hAnsi="Arial Narrow"/>
        </w:rPr>
        <w:t>nomina</w:t>
      </w:r>
      <w:r w:rsidR="006625D0" w:rsidRPr="006625D0">
        <w:rPr>
          <w:rFonts w:ascii="Arial Narrow" w:hAnsi="Arial Narrow"/>
        </w:rPr>
        <w:t>to</w:t>
      </w:r>
      <w:r w:rsidRPr="006625D0">
        <w:rPr>
          <w:rFonts w:ascii="Arial Narrow" w:hAnsi="Arial Narrow"/>
        </w:rPr>
        <w:t xml:space="preserve"> un RUP per le fasi della programmazione, progettazione, affidamento ed esecuzione.</w:t>
      </w:r>
    </w:p>
    <w:p w:rsidR="005B2229" w:rsidRPr="006625D0" w:rsidRDefault="005B2229" w:rsidP="005B2229">
      <w:pPr>
        <w:pStyle w:val="Paragrafoelenco"/>
        <w:numPr>
          <w:ilvl w:val="0"/>
          <w:numId w:val="23"/>
        </w:numPr>
        <w:tabs>
          <w:tab w:val="left" w:pos="492"/>
        </w:tabs>
        <w:spacing w:before="120"/>
        <w:ind w:right="6"/>
        <w:rPr>
          <w:rFonts w:ascii="Arial Narrow" w:hAnsi="Arial Narrow"/>
        </w:rPr>
      </w:pPr>
      <w:r w:rsidRPr="006625D0">
        <w:rPr>
          <w:rFonts w:ascii="Arial Narrow" w:hAnsi="Arial Narrow"/>
        </w:rPr>
        <w:t xml:space="preserve">Per gli affidamenti relativi a </w:t>
      </w:r>
      <w:r w:rsidRPr="006625D0">
        <w:rPr>
          <w:rFonts w:ascii="Arial Narrow" w:hAnsi="Arial Narrow"/>
          <w:b/>
          <w:u w:val="single"/>
        </w:rPr>
        <w:t>lavori</w:t>
      </w:r>
      <w:r w:rsidRPr="006625D0">
        <w:rPr>
          <w:rFonts w:ascii="Arial Narrow" w:hAnsi="Arial Narrow"/>
        </w:rPr>
        <w:t>, il RUP</w:t>
      </w:r>
      <w:r w:rsidR="006645F2" w:rsidRPr="006625D0">
        <w:rPr>
          <w:rFonts w:ascii="Arial Narrow" w:hAnsi="Arial Narrow"/>
        </w:rPr>
        <w:t xml:space="preserve"> deve, di norma, </w:t>
      </w:r>
      <w:r w:rsidRPr="006625D0">
        <w:rPr>
          <w:rFonts w:ascii="Arial Narrow" w:hAnsi="Arial Narrow"/>
        </w:rPr>
        <w:t xml:space="preserve">essere nominato </w:t>
      </w:r>
      <w:r w:rsidR="006645F2" w:rsidRPr="006625D0">
        <w:rPr>
          <w:rFonts w:ascii="Arial Narrow" w:hAnsi="Arial Narrow"/>
        </w:rPr>
        <w:t xml:space="preserve">prima della fase di programmazione o almeno </w:t>
      </w:r>
      <w:r w:rsidRPr="006625D0">
        <w:rPr>
          <w:rFonts w:ascii="Arial Narrow" w:hAnsi="Arial Narrow"/>
        </w:rPr>
        <w:t>prima del</w:t>
      </w:r>
      <w:r w:rsidR="00C57C2B" w:rsidRPr="006625D0">
        <w:rPr>
          <w:rFonts w:ascii="Arial Narrow" w:hAnsi="Arial Narrow"/>
        </w:rPr>
        <w:t>la redazione del</w:t>
      </w:r>
      <w:r w:rsidRPr="006625D0">
        <w:rPr>
          <w:rFonts w:ascii="Arial Narrow" w:hAnsi="Arial Narrow"/>
        </w:rPr>
        <w:t xml:space="preserve"> progetto di fattibilità tecnica ed economica.</w:t>
      </w:r>
    </w:p>
    <w:p w:rsidR="005B2229" w:rsidRPr="006625D0" w:rsidRDefault="005B2229" w:rsidP="005B2229">
      <w:pPr>
        <w:pStyle w:val="Paragrafoelenco"/>
        <w:numPr>
          <w:ilvl w:val="0"/>
          <w:numId w:val="23"/>
        </w:numPr>
        <w:tabs>
          <w:tab w:val="left" w:pos="492"/>
        </w:tabs>
        <w:spacing w:before="120"/>
        <w:ind w:right="6"/>
        <w:rPr>
          <w:rFonts w:ascii="Arial Narrow" w:hAnsi="Arial Narrow"/>
        </w:rPr>
      </w:pPr>
      <w:r w:rsidRPr="006625D0">
        <w:rPr>
          <w:rFonts w:ascii="Arial Narrow" w:hAnsi="Arial Narrow"/>
        </w:rPr>
        <w:t xml:space="preserve">Per i </w:t>
      </w:r>
      <w:r w:rsidRPr="006625D0">
        <w:rPr>
          <w:rFonts w:ascii="Arial Narrow" w:hAnsi="Arial Narrow"/>
          <w:b/>
          <w:u w:val="single"/>
        </w:rPr>
        <w:t>servizi</w:t>
      </w:r>
      <w:r w:rsidRPr="006625D0">
        <w:rPr>
          <w:rFonts w:ascii="Arial Narrow" w:hAnsi="Arial Narrow"/>
        </w:rPr>
        <w:t xml:space="preserve"> e le </w:t>
      </w:r>
      <w:r w:rsidRPr="006625D0">
        <w:rPr>
          <w:rFonts w:ascii="Arial Narrow" w:hAnsi="Arial Narrow"/>
          <w:b/>
          <w:u w:val="single"/>
        </w:rPr>
        <w:t>forniture</w:t>
      </w:r>
      <w:r w:rsidRPr="006625D0">
        <w:rPr>
          <w:rFonts w:ascii="Arial Narrow" w:hAnsi="Arial Narrow"/>
        </w:rPr>
        <w:t>, il RUP deve</w:t>
      </w:r>
      <w:r w:rsidR="006645F2" w:rsidRPr="006625D0">
        <w:rPr>
          <w:rFonts w:ascii="Arial Narrow" w:hAnsi="Arial Narrow"/>
        </w:rPr>
        <w:t>, di norma,</w:t>
      </w:r>
      <w:r w:rsidRPr="006625D0">
        <w:rPr>
          <w:rFonts w:ascii="Arial Narrow" w:hAnsi="Arial Narrow"/>
        </w:rPr>
        <w:t xml:space="preserve"> essere nominato </w:t>
      </w:r>
      <w:r w:rsidR="006645F2" w:rsidRPr="006625D0">
        <w:rPr>
          <w:rFonts w:ascii="Arial Narrow" w:hAnsi="Arial Narrow"/>
        </w:rPr>
        <w:t xml:space="preserve">prima della fase di programmazione o almeno </w:t>
      </w:r>
      <w:r w:rsidRPr="006625D0">
        <w:rPr>
          <w:rFonts w:ascii="Arial Narrow" w:hAnsi="Arial Narrow"/>
        </w:rPr>
        <w:t xml:space="preserve">contestualmente alla </w:t>
      </w:r>
      <w:r w:rsidR="006645F2" w:rsidRPr="006625D0">
        <w:rPr>
          <w:rFonts w:ascii="Arial Narrow" w:hAnsi="Arial Narrow"/>
        </w:rPr>
        <w:t xml:space="preserve">determinazione a contrarre per l’acquisizione di </w:t>
      </w:r>
      <w:r w:rsidRPr="006625D0">
        <w:rPr>
          <w:rFonts w:ascii="Arial Narrow" w:hAnsi="Arial Narrow"/>
        </w:rPr>
        <w:t xml:space="preserve">servizi e forniture </w:t>
      </w:r>
    </w:p>
    <w:p w:rsidR="00285FAB" w:rsidRPr="00D659A7" w:rsidRDefault="006625D0" w:rsidP="005B2229">
      <w:pPr>
        <w:pStyle w:val="Paragrafoelenco"/>
        <w:numPr>
          <w:ilvl w:val="0"/>
          <w:numId w:val="23"/>
        </w:numPr>
        <w:tabs>
          <w:tab w:val="left" w:pos="492"/>
        </w:tabs>
        <w:spacing w:before="120"/>
        <w:ind w:right="6"/>
        <w:rPr>
          <w:rFonts w:ascii="Arial Narrow" w:hAnsi="Arial Narrow"/>
        </w:rPr>
      </w:pPr>
      <w:r w:rsidRPr="00D659A7">
        <w:rPr>
          <w:rFonts w:ascii="Arial Narrow" w:hAnsi="Arial Narrow"/>
        </w:rPr>
        <w:t>C</w:t>
      </w:r>
      <w:r w:rsidR="00845DE9" w:rsidRPr="00D659A7">
        <w:rPr>
          <w:rFonts w:ascii="Arial Narrow" w:hAnsi="Arial Narrow"/>
        </w:rPr>
        <w:t>on provvedimento del Dirigente o del Responsabile del Servizio competente</w:t>
      </w:r>
      <w:r w:rsidRPr="00D659A7">
        <w:rPr>
          <w:rFonts w:ascii="Arial Narrow" w:hAnsi="Arial Narrow"/>
        </w:rPr>
        <w:t xml:space="preserve"> ad adottare la determina a contrarre</w:t>
      </w:r>
      <w:r w:rsidR="00845DE9" w:rsidRPr="00D659A7">
        <w:rPr>
          <w:rFonts w:ascii="Arial Narrow" w:hAnsi="Arial Narrow"/>
        </w:rPr>
        <w:t>,</w:t>
      </w:r>
      <w:r w:rsidR="00E4220A" w:rsidRPr="00D659A7">
        <w:rPr>
          <w:rFonts w:ascii="Arial Narrow" w:hAnsi="Arial Narrow"/>
        </w:rPr>
        <w:t xml:space="preserve">viene costituito un gruppo di lavoro </w:t>
      </w:r>
      <w:r w:rsidR="00E17895" w:rsidRPr="00D659A7">
        <w:rPr>
          <w:rFonts w:ascii="Arial Narrow" w:hAnsi="Arial Narrow"/>
        </w:rPr>
        <w:t>co</w:t>
      </w:r>
      <w:r w:rsidR="004044C6" w:rsidRPr="00D659A7">
        <w:rPr>
          <w:rFonts w:ascii="Arial Narrow" w:hAnsi="Arial Narrow"/>
        </w:rPr>
        <w:t xml:space="preserve">mposto </w:t>
      </w:r>
      <w:r w:rsidR="00E17895" w:rsidRPr="00D659A7">
        <w:rPr>
          <w:rFonts w:ascii="Arial Narrow" w:hAnsi="Arial Narrow"/>
        </w:rPr>
        <w:t>da figure professionali ed operative che contribuiscono, ognuno con la propria esperienza e professionalità, alle attività intellett</w:t>
      </w:r>
      <w:r w:rsidR="004044C6" w:rsidRPr="00D659A7">
        <w:rPr>
          <w:rFonts w:ascii="Arial Narrow" w:hAnsi="Arial Narrow"/>
        </w:rPr>
        <w:t>uali e materiali necessarie allo svolgimento delle attività elencate</w:t>
      </w:r>
      <w:r w:rsidR="00D659A7">
        <w:rPr>
          <w:rFonts w:ascii="Arial Narrow" w:hAnsi="Arial Narrow"/>
        </w:rPr>
        <w:t xml:space="preserve"> nell’art. 3</w:t>
      </w:r>
      <w:r w:rsidR="004044C6" w:rsidRPr="00D659A7">
        <w:rPr>
          <w:rFonts w:ascii="Arial Narrow" w:hAnsi="Arial Narrow"/>
        </w:rPr>
        <w:t xml:space="preserve"> comma 1</w:t>
      </w:r>
      <w:r w:rsidR="00E17895" w:rsidRPr="00D659A7">
        <w:rPr>
          <w:rFonts w:ascii="Arial Narrow" w:hAnsi="Arial Narrow"/>
        </w:rPr>
        <w:t>.</w:t>
      </w:r>
    </w:p>
    <w:p w:rsidR="00285FAB" w:rsidRDefault="00E17895" w:rsidP="005B2229">
      <w:pPr>
        <w:pStyle w:val="Paragrafoelenco"/>
        <w:numPr>
          <w:ilvl w:val="0"/>
          <w:numId w:val="23"/>
        </w:numPr>
        <w:tabs>
          <w:tab w:val="left" w:pos="484"/>
        </w:tabs>
        <w:spacing w:before="120"/>
        <w:ind w:right="6"/>
        <w:rPr>
          <w:rFonts w:ascii="Arial Narrow" w:hAnsi="Arial Narrow"/>
        </w:rPr>
      </w:pPr>
      <w:r w:rsidRPr="00FC4338">
        <w:rPr>
          <w:rFonts w:ascii="Arial Narrow" w:hAnsi="Arial Narrow"/>
        </w:rPr>
        <w:t>Il provvedimento che individua i componenti del gruppo di lavoro deve</w:t>
      </w:r>
      <w:r w:rsidRPr="00617C21">
        <w:rPr>
          <w:rFonts w:ascii="Arial Narrow" w:hAnsi="Arial Narrow"/>
        </w:rPr>
        <w:t xml:space="preserve"> </w:t>
      </w:r>
      <w:r w:rsidRPr="00FC4338">
        <w:rPr>
          <w:rFonts w:ascii="Arial Narrow" w:hAnsi="Arial Narrow"/>
        </w:rPr>
        <w:t>indicare</w:t>
      </w:r>
      <w:r w:rsidR="00C83D9F" w:rsidRPr="00D659A7">
        <w:rPr>
          <w:rFonts w:ascii="Arial Narrow" w:hAnsi="Arial Narrow"/>
        </w:rPr>
        <w:t xml:space="preserve">, per quanto </w:t>
      </w:r>
      <w:r w:rsidR="00845DE9" w:rsidRPr="00D659A7">
        <w:rPr>
          <w:rFonts w:ascii="Arial Narrow" w:hAnsi="Arial Narrow"/>
        </w:rPr>
        <w:t xml:space="preserve">noto </w:t>
      </w:r>
      <w:r w:rsidR="00C83D9F" w:rsidRPr="00D659A7">
        <w:rPr>
          <w:rFonts w:ascii="Arial Narrow" w:hAnsi="Arial Narrow"/>
        </w:rPr>
        <w:t>al momento</w:t>
      </w:r>
      <w:r w:rsidRPr="00D659A7">
        <w:rPr>
          <w:rFonts w:ascii="Arial Narrow" w:hAnsi="Arial Narrow"/>
        </w:rPr>
        <w:t>:</w:t>
      </w:r>
    </w:p>
    <w:p w:rsidR="00285FAB" w:rsidRPr="00FC4338" w:rsidRDefault="00E17895" w:rsidP="005B2229">
      <w:pPr>
        <w:pStyle w:val="Paragrafoelenco"/>
        <w:numPr>
          <w:ilvl w:val="1"/>
          <w:numId w:val="24"/>
        </w:numPr>
        <w:tabs>
          <w:tab w:val="left" w:pos="-1560"/>
        </w:tabs>
        <w:spacing w:before="90" w:line="269" w:lineRule="exact"/>
        <w:ind w:left="709" w:right="3" w:hanging="283"/>
        <w:jc w:val="left"/>
        <w:rPr>
          <w:rFonts w:ascii="Arial Narrow" w:hAnsi="Arial Narrow"/>
        </w:rPr>
      </w:pPr>
      <w:r w:rsidRPr="00FC4338">
        <w:rPr>
          <w:rFonts w:ascii="Arial Narrow" w:hAnsi="Arial Narrow"/>
        </w:rPr>
        <w:t>il lavoro, il servizio o la fornitura da progettare ed il relativo programma di</w:t>
      </w:r>
      <w:r w:rsidRPr="00FC4338">
        <w:rPr>
          <w:rFonts w:ascii="Arial Narrow" w:hAnsi="Arial Narrow"/>
          <w:spacing w:val="-30"/>
        </w:rPr>
        <w:t xml:space="preserve"> </w:t>
      </w:r>
      <w:r w:rsidRPr="00FC4338">
        <w:rPr>
          <w:rFonts w:ascii="Arial Narrow" w:hAnsi="Arial Narrow"/>
        </w:rPr>
        <w:t>finanziamento;</w:t>
      </w:r>
    </w:p>
    <w:p w:rsidR="00285FAB" w:rsidRPr="00845DE9" w:rsidRDefault="00E17895" w:rsidP="005B2229">
      <w:pPr>
        <w:pStyle w:val="Paragrafoelenco"/>
        <w:numPr>
          <w:ilvl w:val="1"/>
          <w:numId w:val="24"/>
        </w:numPr>
        <w:tabs>
          <w:tab w:val="left" w:pos="-1560"/>
        </w:tabs>
        <w:ind w:left="709" w:right="3" w:hanging="283"/>
        <w:jc w:val="left"/>
        <w:rPr>
          <w:rFonts w:ascii="Arial Narrow" w:hAnsi="Arial Narrow"/>
        </w:rPr>
      </w:pPr>
      <w:r w:rsidRPr="00845DE9">
        <w:rPr>
          <w:rFonts w:ascii="Arial Narrow" w:hAnsi="Arial Narrow"/>
        </w:rPr>
        <w:t>l’importo presunto posto a base di gara, al netto dell’IVA, dell’opera, lavoro, servizio o fornitura e l’importo del fondo, determinato ai sensi dell’art. 4, comma 4, del presente</w:t>
      </w:r>
      <w:r w:rsidRPr="00845DE9">
        <w:rPr>
          <w:rFonts w:ascii="Arial Narrow" w:hAnsi="Arial Narrow"/>
          <w:spacing w:val="-12"/>
        </w:rPr>
        <w:t xml:space="preserve"> </w:t>
      </w:r>
      <w:r w:rsidRPr="00845DE9">
        <w:rPr>
          <w:rFonts w:ascii="Arial Narrow" w:hAnsi="Arial Narrow"/>
        </w:rPr>
        <w:t>regolamento;</w:t>
      </w:r>
    </w:p>
    <w:p w:rsidR="00285FAB" w:rsidRPr="00FC4338" w:rsidRDefault="00E17895" w:rsidP="005B2229">
      <w:pPr>
        <w:pStyle w:val="Paragrafoelenco"/>
        <w:numPr>
          <w:ilvl w:val="1"/>
          <w:numId w:val="24"/>
        </w:numPr>
        <w:tabs>
          <w:tab w:val="left" w:pos="-1560"/>
        </w:tabs>
        <w:ind w:left="709" w:right="3" w:hanging="283"/>
        <w:jc w:val="left"/>
        <w:rPr>
          <w:rFonts w:ascii="Arial Narrow" w:hAnsi="Arial Narrow"/>
        </w:rPr>
      </w:pPr>
      <w:r w:rsidRPr="00FC4338">
        <w:rPr>
          <w:rFonts w:ascii="Arial Narrow" w:hAnsi="Arial Narrow"/>
        </w:rPr>
        <w:t>il nominativo e il ruolo dei dipendenti che concorrono a formare il gruppo di lavoro, con relativa categoria e profilo</w:t>
      </w:r>
      <w:r w:rsidRPr="00FC4338">
        <w:rPr>
          <w:rFonts w:ascii="Arial Narrow" w:hAnsi="Arial Narrow"/>
          <w:spacing w:val="-3"/>
        </w:rPr>
        <w:t xml:space="preserve"> </w:t>
      </w:r>
      <w:r w:rsidRPr="00FC4338">
        <w:rPr>
          <w:rFonts w:ascii="Arial Narrow" w:hAnsi="Arial Narrow"/>
        </w:rPr>
        <w:t>professionale;</w:t>
      </w:r>
    </w:p>
    <w:p w:rsidR="00285FAB" w:rsidRPr="00FC4338" w:rsidRDefault="00E17895" w:rsidP="005B2229">
      <w:pPr>
        <w:pStyle w:val="Paragrafoelenco"/>
        <w:numPr>
          <w:ilvl w:val="1"/>
          <w:numId w:val="24"/>
        </w:numPr>
        <w:tabs>
          <w:tab w:val="left" w:pos="-1560"/>
        </w:tabs>
        <w:spacing w:line="267" w:lineRule="exact"/>
        <w:ind w:left="709" w:right="3" w:hanging="283"/>
        <w:jc w:val="left"/>
        <w:rPr>
          <w:rFonts w:ascii="Arial Narrow" w:hAnsi="Arial Narrow"/>
        </w:rPr>
      </w:pPr>
      <w:r w:rsidRPr="00FC4338">
        <w:rPr>
          <w:rFonts w:ascii="Arial Narrow" w:hAnsi="Arial Narrow"/>
        </w:rPr>
        <w:t>le aliquote da destinare ai singoli componenti del gruppo di</w:t>
      </w:r>
      <w:r w:rsidRPr="00FC4338">
        <w:rPr>
          <w:rFonts w:ascii="Arial Narrow" w:hAnsi="Arial Narrow"/>
          <w:spacing w:val="-3"/>
        </w:rPr>
        <w:t xml:space="preserve"> </w:t>
      </w:r>
      <w:r w:rsidRPr="00FC4338">
        <w:rPr>
          <w:rFonts w:ascii="Arial Narrow" w:hAnsi="Arial Narrow"/>
        </w:rPr>
        <w:t>lavoro.</w:t>
      </w:r>
    </w:p>
    <w:p w:rsidR="00285FAB" w:rsidRDefault="00E17895" w:rsidP="005B2229">
      <w:pPr>
        <w:pStyle w:val="Paragrafoelenco"/>
        <w:numPr>
          <w:ilvl w:val="1"/>
          <w:numId w:val="24"/>
        </w:numPr>
        <w:tabs>
          <w:tab w:val="left" w:pos="-1560"/>
        </w:tabs>
        <w:spacing w:line="269" w:lineRule="exact"/>
        <w:ind w:left="709" w:right="3" w:hanging="283"/>
        <w:jc w:val="left"/>
        <w:rPr>
          <w:rFonts w:ascii="Arial Narrow" w:hAnsi="Arial Narrow"/>
        </w:rPr>
      </w:pPr>
      <w:r w:rsidRPr="00FC4338">
        <w:rPr>
          <w:rFonts w:ascii="Arial Narrow" w:hAnsi="Arial Narrow"/>
        </w:rPr>
        <w:t>il cronoprogramma per ogni funzione da</w:t>
      </w:r>
      <w:r w:rsidRPr="00FC4338">
        <w:rPr>
          <w:rFonts w:ascii="Arial Narrow" w:hAnsi="Arial Narrow"/>
          <w:spacing w:val="-1"/>
        </w:rPr>
        <w:t xml:space="preserve"> </w:t>
      </w:r>
      <w:r w:rsidRPr="00FC4338">
        <w:rPr>
          <w:rFonts w:ascii="Arial Narrow" w:hAnsi="Arial Narrow"/>
        </w:rPr>
        <w:t>svolgere;</w:t>
      </w:r>
    </w:p>
    <w:p w:rsidR="00EF5EFC" w:rsidRPr="00D659A7" w:rsidRDefault="00EF5EFC" w:rsidP="005B2229">
      <w:pPr>
        <w:pStyle w:val="Paragrafoelenco"/>
        <w:numPr>
          <w:ilvl w:val="1"/>
          <w:numId w:val="24"/>
        </w:numPr>
        <w:tabs>
          <w:tab w:val="left" w:pos="-1560"/>
        </w:tabs>
        <w:spacing w:line="269" w:lineRule="exact"/>
        <w:ind w:left="709" w:right="3" w:hanging="283"/>
        <w:jc w:val="left"/>
        <w:rPr>
          <w:rFonts w:ascii="Arial Narrow" w:hAnsi="Arial Narrow"/>
        </w:rPr>
      </w:pPr>
      <w:r w:rsidRPr="00D659A7">
        <w:rPr>
          <w:rFonts w:ascii="Arial Narrow" w:hAnsi="Arial Narrow"/>
        </w:rPr>
        <w:t>le attività per cui sia necessario il ricorso a prestazioni esterne, nel rispetto delle disposizioni di legge e regolamentari in materia.</w:t>
      </w:r>
    </w:p>
    <w:p w:rsidR="00285FAB" w:rsidRPr="00FC4338" w:rsidRDefault="00E17895" w:rsidP="005B2229">
      <w:pPr>
        <w:pStyle w:val="Paragrafoelenco"/>
        <w:numPr>
          <w:ilvl w:val="0"/>
          <w:numId w:val="23"/>
        </w:numPr>
        <w:tabs>
          <w:tab w:val="left" w:pos="483"/>
        </w:tabs>
        <w:spacing w:before="120"/>
        <w:ind w:right="6"/>
        <w:rPr>
          <w:rFonts w:ascii="Arial Narrow" w:hAnsi="Arial Narrow"/>
        </w:rPr>
      </w:pPr>
      <w:r w:rsidRPr="00FC4338">
        <w:rPr>
          <w:rFonts w:ascii="Arial Narrow" w:hAnsi="Arial Narrow"/>
        </w:rPr>
        <w:t>Eventuali variazioni dei componenti del gruppo di lavoro e delle percentuali loro spettanti sono possibili in qualsiasi momento con provvedimento motivato adottato dal dirigente o dal Responsabile di</w:t>
      </w:r>
      <w:r w:rsidRPr="005B2229">
        <w:rPr>
          <w:rFonts w:ascii="Arial Narrow" w:hAnsi="Arial Narrow"/>
        </w:rPr>
        <w:t xml:space="preserve"> </w:t>
      </w:r>
      <w:r w:rsidRPr="00FC4338">
        <w:rPr>
          <w:rFonts w:ascii="Arial Narrow" w:hAnsi="Arial Narrow"/>
        </w:rPr>
        <w:t>servizio.</w:t>
      </w:r>
    </w:p>
    <w:p w:rsidR="00285FAB" w:rsidRPr="00FC4338" w:rsidRDefault="00285FAB" w:rsidP="00FC4338">
      <w:pPr>
        <w:pStyle w:val="Corpodeltesto"/>
        <w:spacing w:before="4"/>
        <w:ind w:left="0" w:right="3"/>
        <w:jc w:val="left"/>
        <w:rPr>
          <w:rFonts w:ascii="Arial Narrow" w:hAnsi="Arial Narrow"/>
        </w:rPr>
      </w:pPr>
    </w:p>
    <w:p w:rsidR="00285FAB" w:rsidRPr="00FC4338" w:rsidRDefault="00E17895" w:rsidP="00FC4338">
      <w:pPr>
        <w:pStyle w:val="Heading1"/>
        <w:spacing w:line="251" w:lineRule="exact"/>
        <w:ind w:left="0" w:right="3"/>
        <w:jc w:val="left"/>
        <w:rPr>
          <w:rFonts w:ascii="Arial Narrow" w:hAnsi="Arial Narrow"/>
        </w:rPr>
      </w:pPr>
      <w:r w:rsidRPr="00FC4338">
        <w:rPr>
          <w:rFonts w:ascii="Arial Narrow" w:hAnsi="Arial Narrow"/>
        </w:rPr>
        <w:t>Art.</w:t>
      </w:r>
      <w:r w:rsidR="005B5BA4">
        <w:rPr>
          <w:rFonts w:ascii="Arial Narrow" w:hAnsi="Arial Narrow"/>
        </w:rPr>
        <w:t>7</w:t>
      </w:r>
      <w:r w:rsidRPr="00FC4338">
        <w:rPr>
          <w:rFonts w:ascii="Arial Narrow" w:hAnsi="Arial Narrow"/>
        </w:rPr>
        <w:t xml:space="preserve"> - Ripartizione del fondo di incentivazione</w:t>
      </w:r>
    </w:p>
    <w:p w:rsidR="00285FAB" w:rsidRPr="00FC4338" w:rsidRDefault="00E17895" w:rsidP="00FC5470">
      <w:pPr>
        <w:pStyle w:val="Paragrafoelenco"/>
        <w:numPr>
          <w:ilvl w:val="0"/>
          <w:numId w:val="27"/>
        </w:numPr>
        <w:tabs>
          <w:tab w:val="left" w:pos="499"/>
        </w:tabs>
        <w:spacing w:before="120"/>
        <w:ind w:right="6"/>
        <w:rPr>
          <w:rFonts w:ascii="Arial Narrow" w:hAnsi="Arial Narrow"/>
        </w:rPr>
      </w:pPr>
      <w:r w:rsidRPr="00FC4338">
        <w:rPr>
          <w:rFonts w:ascii="Arial Narrow" w:hAnsi="Arial Narrow"/>
        </w:rPr>
        <w:t>La ripartizione dell’incentivo per ciascuna opera, lavoro, servizio o fornitura è fatta dal dirigente competente, secondo le percentuali di seguito riportate, rapportate alla quota dell’80% del fondo spettante ai dipendenti:</w:t>
      </w:r>
    </w:p>
    <w:p w:rsidR="00285FAB" w:rsidRPr="00964B75" w:rsidRDefault="00AE3E5D" w:rsidP="00E84ADC">
      <w:pPr>
        <w:spacing w:before="120"/>
        <w:ind w:right="6"/>
        <w:jc w:val="center"/>
        <w:rPr>
          <w:rFonts w:ascii="Arial Narrow" w:hAnsi="Arial Narrow"/>
          <w:b/>
          <w:sz w:val="20"/>
        </w:rPr>
      </w:pPr>
      <w:r w:rsidRPr="00964B75">
        <w:rPr>
          <w:rFonts w:ascii="Arial Narrow" w:hAnsi="Arial Narrow"/>
          <w:b/>
          <w:sz w:val="20"/>
        </w:rPr>
        <w:t xml:space="preserve">AMBITO </w:t>
      </w:r>
      <w:r w:rsidR="00E17895" w:rsidRPr="00964B75">
        <w:rPr>
          <w:rFonts w:ascii="Arial Narrow" w:hAnsi="Arial Narrow"/>
          <w:b/>
          <w:sz w:val="20"/>
        </w:rPr>
        <w:t>LAVORI</w:t>
      </w:r>
    </w:p>
    <w:tbl>
      <w:tblPr>
        <w:tblStyle w:val="TableNormal"/>
        <w:tblW w:w="9425" w:type="dxa"/>
        <w:jc w:val="center"/>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5"/>
        <w:gridCol w:w="3417"/>
        <w:gridCol w:w="1119"/>
        <w:gridCol w:w="3838"/>
        <w:gridCol w:w="556"/>
      </w:tblGrid>
      <w:tr w:rsidR="00E84ADC" w:rsidRPr="00FC4338" w:rsidTr="00E84ADC">
        <w:trPr>
          <w:trHeight w:val="690"/>
          <w:jc w:val="center"/>
        </w:trPr>
        <w:tc>
          <w:tcPr>
            <w:tcW w:w="495" w:type="dxa"/>
          </w:tcPr>
          <w:p w:rsidR="00E84ADC" w:rsidRPr="00273A14" w:rsidRDefault="00E84ADC" w:rsidP="00AE3E5D">
            <w:pPr>
              <w:pStyle w:val="TableParagraph"/>
              <w:ind w:right="6"/>
              <w:jc w:val="center"/>
              <w:rPr>
                <w:rFonts w:ascii="Arial Narrow" w:hAnsi="Arial Narrow"/>
                <w:b/>
                <w:color w:val="FF0000"/>
                <w:sz w:val="19"/>
              </w:rPr>
            </w:pPr>
          </w:p>
        </w:tc>
        <w:tc>
          <w:tcPr>
            <w:tcW w:w="3417" w:type="dxa"/>
          </w:tcPr>
          <w:p w:rsidR="00964B75" w:rsidRDefault="00964B75" w:rsidP="00AE3E5D">
            <w:pPr>
              <w:pStyle w:val="TableParagraph"/>
              <w:ind w:right="6"/>
              <w:jc w:val="center"/>
              <w:rPr>
                <w:rFonts w:ascii="Arial Narrow" w:hAnsi="Arial Narrow"/>
                <w:b/>
                <w:sz w:val="19"/>
              </w:rPr>
            </w:pPr>
          </w:p>
          <w:p w:rsidR="00E84ADC" w:rsidRPr="00964B75" w:rsidRDefault="008A2150" w:rsidP="00AE3E5D">
            <w:pPr>
              <w:pStyle w:val="TableParagraph"/>
              <w:ind w:right="6"/>
              <w:jc w:val="center"/>
              <w:rPr>
                <w:rFonts w:ascii="Arial Narrow" w:hAnsi="Arial Narrow"/>
                <w:b/>
                <w:strike/>
                <w:sz w:val="20"/>
              </w:rPr>
            </w:pPr>
            <w:r w:rsidRPr="00964B75">
              <w:rPr>
                <w:rFonts w:ascii="Arial Narrow" w:hAnsi="Arial Narrow"/>
                <w:b/>
                <w:sz w:val="19"/>
              </w:rPr>
              <w:t>FASI</w:t>
            </w:r>
          </w:p>
        </w:tc>
        <w:tc>
          <w:tcPr>
            <w:tcW w:w="1119" w:type="dxa"/>
          </w:tcPr>
          <w:p w:rsidR="00E84ADC" w:rsidRPr="00AE3E5D" w:rsidRDefault="00E84ADC" w:rsidP="00AE3E5D">
            <w:pPr>
              <w:pStyle w:val="TableParagraph"/>
              <w:ind w:right="6"/>
              <w:jc w:val="center"/>
              <w:rPr>
                <w:rFonts w:ascii="Arial Narrow" w:hAnsi="Arial Narrow"/>
                <w:b/>
                <w:sz w:val="19"/>
              </w:rPr>
            </w:pPr>
          </w:p>
          <w:p w:rsidR="00E84ADC" w:rsidRPr="00AE3E5D" w:rsidRDefault="00E84ADC" w:rsidP="00AE3E5D">
            <w:pPr>
              <w:pStyle w:val="TableParagraph"/>
              <w:ind w:right="6"/>
              <w:jc w:val="center"/>
              <w:rPr>
                <w:rFonts w:ascii="Arial Narrow" w:hAnsi="Arial Narrow"/>
                <w:b/>
                <w:sz w:val="20"/>
              </w:rPr>
            </w:pPr>
            <w:r w:rsidRPr="00AE3E5D">
              <w:rPr>
                <w:rFonts w:ascii="Arial Narrow" w:hAnsi="Arial Narrow"/>
                <w:b/>
                <w:sz w:val="20"/>
              </w:rPr>
              <w:t>QUOTA %</w:t>
            </w:r>
          </w:p>
        </w:tc>
        <w:tc>
          <w:tcPr>
            <w:tcW w:w="3838" w:type="dxa"/>
          </w:tcPr>
          <w:p w:rsidR="00E84ADC" w:rsidRPr="00AE3E5D" w:rsidRDefault="00E84ADC" w:rsidP="00AE3E5D">
            <w:pPr>
              <w:pStyle w:val="TableParagraph"/>
              <w:ind w:right="6"/>
              <w:jc w:val="center"/>
              <w:rPr>
                <w:rFonts w:ascii="Arial Narrow" w:hAnsi="Arial Narrow"/>
                <w:b/>
                <w:sz w:val="19"/>
              </w:rPr>
            </w:pPr>
          </w:p>
          <w:p w:rsidR="00E84ADC" w:rsidRPr="00AE3E5D" w:rsidRDefault="00E84ADC" w:rsidP="00AE3E5D">
            <w:pPr>
              <w:pStyle w:val="TableParagraph"/>
              <w:ind w:right="6"/>
              <w:jc w:val="center"/>
              <w:rPr>
                <w:rFonts w:ascii="Arial Narrow" w:hAnsi="Arial Narrow"/>
                <w:b/>
                <w:sz w:val="20"/>
              </w:rPr>
            </w:pPr>
            <w:r w:rsidRPr="00AE3E5D">
              <w:rPr>
                <w:rFonts w:ascii="Arial Narrow" w:hAnsi="Arial Narrow"/>
                <w:b/>
                <w:sz w:val="20"/>
              </w:rPr>
              <w:t>ATTIVITÀ SPECIFICA</w:t>
            </w:r>
          </w:p>
        </w:tc>
        <w:tc>
          <w:tcPr>
            <w:tcW w:w="556" w:type="dxa"/>
          </w:tcPr>
          <w:p w:rsidR="00E84ADC" w:rsidRPr="00AE3E5D" w:rsidRDefault="00E84ADC" w:rsidP="00AE3E5D">
            <w:pPr>
              <w:pStyle w:val="TableParagraph"/>
              <w:ind w:right="6"/>
              <w:rPr>
                <w:rFonts w:ascii="Arial Narrow" w:hAnsi="Arial Narrow"/>
                <w:b/>
                <w:sz w:val="20"/>
              </w:rPr>
            </w:pPr>
          </w:p>
          <w:p w:rsidR="00E84ADC" w:rsidRPr="00FC4338" w:rsidRDefault="00E84ADC" w:rsidP="00AE3E5D">
            <w:pPr>
              <w:pStyle w:val="TableParagraph"/>
              <w:ind w:right="6"/>
              <w:jc w:val="center"/>
              <w:rPr>
                <w:rFonts w:ascii="Arial Narrow" w:hAnsi="Arial Narrow"/>
                <w:b/>
                <w:sz w:val="20"/>
              </w:rPr>
            </w:pPr>
            <w:r w:rsidRPr="00AE3E5D">
              <w:rPr>
                <w:rFonts w:ascii="Arial Narrow" w:hAnsi="Arial Narrow"/>
                <w:b/>
                <w:sz w:val="20"/>
              </w:rPr>
              <w:t>%</w:t>
            </w:r>
          </w:p>
        </w:tc>
      </w:tr>
      <w:tr w:rsidR="00E84ADC" w:rsidRPr="00FC4338" w:rsidTr="00E84ADC">
        <w:trPr>
          <w:trHeight w:val="1096"/>
          <w:jc w:val="center"/>
        </w:trPr>
        <w:tc>
          <w:tcPr>
            <w:tcW w:w="495" w:type="dxa"/>
            <w:vAlign w:val="center"/>
          </w:tcPr>
          <w:p w:rsidR="00E84ADC" w:rsidRPr="00AE3E5D" w:rsidRDefault="00E84ADC" w:rsidP="00E84ADC">
            <w:pPr>
              <w:pStyle w:val="TableParagraph"/>
              <w:ind w:right="6"/>
              <w:jc w:val="center"/>
              <w:rPr>
                <w:rFonts w:ascii="Arial Narrow" w:hAnsi="Arial Narrow"/>
              </w:rPr>
            </w:pPr>
            <w:r>
              <w:rPr>
                <w:rFonts w:ascii="Arial Narrow" w:hAnsi="Arial Narrow"/>
              </w:rPr>
              <w:t>1</w:t>
            </w:r>
          </w:p>
        </w:tc>
        <w:tc>
          <w:tcPr>
            <w:tcW w:w="3417" w:type="dxa"/>
            <w:vAlign w:val="center"/>
          </w:tcPr>
          <w:p w:rsidR="00E84ADC" w:rsidRPr="00AE3E5D" w:rsidRDefault="00E84ADC" w:rsidP="008A2150">
            <w:pPr>
              <w:pStyle w:val="TableParagraph"/>
              <w:ind w:right="6"/>
              <w:rPr>
                <w:rFonts w:ascii="Arial Narrow" w:hAnsi="Arial Narrow"/>
              </w:rPr>
            </w:pPr>
            <w:r w:rsidRPr="00AE3E5D">
              <w:rPr>
                <w:rFonts w:ascii="Arial Narrow" w:hAnsi="Arial Narrow"/>
              </w:rPr>
              <w:t xml:space="preserve">Programmazione </w:t>
            </w:r>
          </w:p>
        </w:tc>
        <w:tc>
          <w:tcPr>
            <w:tcW w:w="1119" w:type="dxa"/>
            <w:vAlign w:val="center"/>
          </w:tcPr>
          <w:p w:rsidR="00E84ADC" w:rsidRPr="00AE3E5D" w:rsidRDefault="00102F21" w:rsidP="00102F21">
            <w:pPr>
              <w:pStyle w:val="TableParagraph"/>
              <w:ind w:right="6"/>
              <w:jc w:val="center"/>
              <w:rPr>
                <w:rFonts w:ascii="Arial Narrow" w:hAnsi="Arial Narrow"/>
              </w:rPr>
            </w:pPr>
            <w:r>
              <w:rPr>
                <w:rFonts w:ascii="Arial Narrow" w:hAnsi="Arial Narrow"/>
              </w:rPr>
              <w:t>2</w:t>
            </w:r>
          </w:p>
        </w:tc>
        <w:tc>
          <w:tcPr>
            <w:tcW w:w="3838" w:type="dxa"/>
            <w:vAlign w:val="center"/>
          </w:tcPr>
          <w:p w:rsidR="00E84ADC" w:rsidRPr="00AE3E5D" w:rsidRDefault="00E84ADC" w:rsidP="00E84ADC">
            <w:pPr>
              <w:pStyle w:val="TableParagraph"/>
              <w:ind w:right="6"/>
              <w:rPr>
                <w:rFonts w:ascii="Arial Narrow" w:hAnsi="Arial Narrow"/>
              </w:rPr>
            </w:pPr>
            <w:r w:rsidRPr="00AE3E5D">
              <w:rPr>
                <w:rFonts w:ascii="Arial Narrow" w:hAnsi="Arial Narrow"/>
              </w:rPr>
              <w:t>redazione e aggiornamento del programma triennale dei lavori pubblici</w:t>
            </w:r>
            <w:r>
              <w:rPr>
                <w:rFonts w:ascii="Arial Narrow" w:hAnsi="Arial Narrow"/>
              </w:rPr>
              <w:t xml:space="preserve">, </w:t>
            </w:r>
            <w:r w:rsidRPr="00AE3E5D">
              <w:rPr>
                <w:rFonts w:ascii="Arial Narrow" w:hAnsi="Arial Narrow"/>
              </w:rPr>
              <w:t>predisposizione cronoprogramma dei lavori e dei pagamenti</w:t>
            </w:r>
          </w:p>
        </w:tc>
        <w:tc>
          <w:tcPr>
            <w:tcW w:w="556" w:type="dxa"/>
          </w:tcPr>
          <w:p w:rsidR="00102F21" w:rsidRDefault="00102F21" w:rsidP="00AE3E5D">
            <w:pPr>
              <w:pStyle w:val="TableParagraph"/>
              <w:ind w:right="6"/>
              <w:rPr>
                <w:rFonts w:ascii="Arial Narrow" w:hAnsi="Arial Narrow"/>
                <w:sz w:val="20"/>
              </w:rPr>
            </w:pPr>
          </w:p>
          <w:p w:rsidR="00102F21" w:rsidRDefault="00102F21" w:rsidP="00102F21">
            <w:pPr>
              <w:pStyle w:val="TableParagraph"/>
              <w:ind w:right="6"/>
              <w:jc w:val="center"/>
              <w:rPr>
                <w:rFonts w:ascii="Arial Narrow" w:hAnsi="Arial Narrow"/>
                <w:sz w:val="20"/>
              </w:rPr>
            </w:pPr>
          </w:p>
          <w:p w:rsidR="00E84ADC" w:rsidRPr="00FC4338" w:rsidRDefault="00102F21" w:rsidP="00102F21">
            <w:pPr>
              <w:pStyle w:val="TableParagraph"/>
              <w:ind w:right="6"/>
              <w:jc w:val="center"/>
              <w:rPr>
                <w:rFonts w:ascii="Arial Narrow" w:hAnsi="Arial Narrow"/>
                <w:sz w:val="20"/>
              </w:rPr>
            </w:pPr>
            <w:r>
              <w:rPr>
                <w:rFonts w:ascii="Arial Narrow" w:hAnsi="Arial Narrow"/>
                <w:sz w:val="20"/>
              </w:rPr>
              <w:t>2</w:t>
            </w:r>
          </w:p>
        </w:tc>
      </w:tr>
      <w:tr w:rsidR="00E84ADC" w:rsidRPr="00FC4338" w:rsidTr="00E84ADC">
        <w:trPr>
          <w:trHeight w:val="559"/>
          <w:jc w:val="center"/>
        </w:trPr>
        <w:tc>
          <w:tcPr>
            <w:tcW w:w="495" w:type="dxa"/>
            <w:vAlign w:val="center"/>
          </w:tcPr>
          <w:p w:rsidR="00E84ADC" w:rsidRDefault="00E84ADC" w:rsidP="00E84ADC">
            <w:pPr>
              <w:pStyle w:val="TableParagraph"/>
              <w:tabs>
                <w:tab w:val="left" w:pos="999"/>
              </w:tabs>
              <w:ind w:right="6"/>
              <w:jc w:val="center"/>
              <w:rPr>
                <w:rFonts w:ascii="Arial Narrow" w:hAnsi="Arial Narrow"/>
              </w:rPr>
            </w:pPr>
            <w:r>
              <w:rPr>
                <w:rFonts w:ascii="Arial Narrow" w:hAnsi="Arial Narrow"/>
              </w:rPr>
              <w:t>2</w:t>
            </w:r>
          </w:p>
        </w:tc>
        <w:tc>
          <w:tcPr>
            <w:tcW w:w="3417" w:type="dxa"/>
            <w:vAlign w:val="center"/>
          </w:tcPr>
          <w:p w:rsidR="00E84ADC" w:rsidRPr="00AE3E5D" w:rsidRDefault="00E84ADC" w:rsidP="00E84ADC">
            <w:pPr>
              <w:pStyle w:val="TableParagraph"/>
              <w:tabs>
                <w:tab w:val="left" w:pos="999"/>
              </w:tabs>
              <w:ind w:right="6"/>
              <w:rPr>
                <w:rFonts w:ascii="Arial Narrow" w:hAnsi="Arial Narrow"/>
              </w:rPr>
            </w:pPr>
            <w:r>
              <w:rPr>
                <w:rFonts w:ascii="Arial Narrow" w:hAnsi="Arial Narrow"/>
              </w:rPr>
              <w:t xml:space="preserve">Verifica </w:t>
            </w:r>
            <w:r w:rsidRPr="00AE3E5D">
              <w:rPr>
                <w:rFonts w:ascii="Arial Narrow" w:hAnsi="Arial Narrow"/>
              </w:rPr>
              <w:t>preventiva dei</w:t>
            </w:r>
            <w:r w:rsidRPr="00AE3E5D">
              <w:rPr>
                <w:rFonts w:ascii="Arial Narrow" w:hAnsi="Arial Narrow"/>
                <w:spacing w:val="-1"/>
              </w:rPr>
              <w:t xml:space="preserve"> </w:t>
            </w:r>
            <w:r w:rsidRPr="00AE3E5D">
              <w:rPr>
                <w:rFonts w:ascii="Arial Narrow" w:hAnsi="Arial Narrow"/>
              </w:rPr>
              <w:t>progetti</w:t>
            </w:r>
          </w:p>
        </w:tc>
        <w:tc>
          <w:tcPr>
            <w:tcW w:w="1119" w:type="dxa"/>
            <w:vAlign w:val="center"/>
          </w:tcPr>
          <w:p w:rsidR="00E84ADC" w:rsidRPr="00AE3E5D" w:rsidRDefault="00102F21" w:rsidP="00102F21">
            <w:pPr>
              <w:pStyle w:val="TableParagraph"/>
              <w:ind w:right="6"/>
              <w:jc w:val="center"/>
              <w:rPr>
                <w:rFonts w:ascii="Arial Narrow" w:hAnsi="Arial Narrow"/>
              </w:rPr>
            </w:pPr>
            <w:r>
              <w:rPr>
                <w:rFonts w:ascii="Arial Narrow" w:hAnsi="Arial Narrow"/>
              </w:rPr>
              <w:t>8</w:t>
            </w:r>
          </w:p>
        </w:tc>
        <w:tc>
          <w:tcPr>
            <w:tcW w:w="3838" w:type="dxa"/>
            <w:vAlign w:val="center"/>
          </w:tcPr>
          <w:p w:rsidR="00E84ADC" w:rsidRPr="00AE3E5D" w:rsidRDefault="00E84ADC" w:rsidP="006C6297">
            <w:pPr>
              <w:pStyle w:val="TableParagraph"/>
              <w:ind w:right="6"/>
              <w:rPr>
                <w:rFonts w:ascii="Arial Narrow" w:hAnsi="Arial Narrow"/>
              </w:rPr>
            </w:pPr>
            <w:r w:rsidRPr="00AE3E5D">
              <w:rPr>
                <w:rFonts w:ascii="Arial Narrow" w:hAnsi="Arial Narrow"/>
              </w:rPr>
              <w:t xml:space="preserve">attività di verifica </w:t>
            </w:r>
            <w:r w:rsidRPr="006C6297">
              <w:rPr>
                <w:rFonts w:ascii="Arial Narrow" w:hAnsi="Arial Narrow"/>
              </w:rPr>
              <w:t>e validazione</w:t>
            </w:r>
            <w:r w:rsidRPr="00AE3E5D">
              <w:rPr>
                <w:rFonts w:ascii="Arial Narrow" w:hAnsi="Arial Narrow"/>
                <w:color w:val="FF0000"/>
              </w:rPr>
              <w:t xml:space="preserve"> </w:t>
            </w:r>
            <w:r w:rsidRPr="00AE3E5D">
              <w:rPr>
                <w:rFonts w:ascii="Arial Narrow" w:hAnsi="Arial Narrow"/>
              </w:rPr>
              <w:t xml:space="preserve">dei progetti </w:t>
            </w:r>
          </w:p>
        </w:tc>
        <w:tc>
          <w:tcPr>
            <w:tcW w:w="556" w:type="dxa"/>
          </w:tcPr>
          <w:p w:rsidR="00E84ADC" w:rsidRDefault="00E84ADC" w:rsidP="00AE3E5D">
            <w:pPr>
              <w:pStyle w:val="TableParagraph"/>
              <w:ind w:right="6"/>
              <w:rPr>
                <w:rFonts w:ascii="Arial Narrow" w:hAnsi="Arial Narrow"/>
                <w:sz w:val="20"/>
              </w:rPr>
            </w:pPr>
          </w:p>
          <w:p w:rsidR="00102F21" w:rsidRPr="00FC4338" w:rsidRDefault="00102F21" w:rsidP="00102F21">
            <w:pPr>
              <w:pStyle w:val="TableParagraph"/>
              <w:ind w:right="6"/>
              <w:jc w:val="center"/>
              <w:rPr>
                <w:rFonts w:ascii="Arial Narrow" w:hAnsi="Arial Narrow"/>
                <w:sz w:val="20"/>
              </w:rPr>
            </w:pPr>
            <w:r>
              <w:rPr>
                <w:rFonts w:ascii="Arial Narrow" w:hAnsi="Arial Narrow"/>
                <w:sz w:val="20"/>
              </w:rPr>
              <w:t>8</w:t>
            </w:r>
          </w:p>
        </w:tc>
      </w:tr>
      <w:tr w:rsidR="00E84ADC" w:rsidRPr="00FC4338" w:rsidTr="00E84ADC">
        <w:trPr>
          <w:trHeight w:val="992"/>
          <w:jc w:val="center"/>
        </w:trPr>
        <w:tc>
          <w:tcPr>
            <w:tcW w:w="495" w:type="dxa"/>
            <w:vAlign w:val="center"/>
          </w:tcPr>
          <w:p w:rsidR="00E84ADC" w:rsidRPr="00E84ADC" w:rsidRDefault="00E84ADC" w:rsidP="00E84ADC">
            <w:pPr>
              <w:pStyle w:val="TableParagraph"/>
              <w:tabs>
                <w:tab w:val="left" w:pos="999"/>
              </w:tabs>
              <w:ind w:right="6"/>
              <w:jc w:val="center"/>
              <w:rPr>
                <w:rFonts w:ascii="Arial Narrow" w:hAnsi="Arial Narrow"/>
              </w:rPr>
            </w:pPr>
            <w:r w:rsidRPr="00E84ADC">
              <w:rPr>
                <w:rFonts w:ascii="Arial Narrow" w:hAnsi="Arial Narrow"/>
              </w:rPr>
              <w:lastRenderedPageBreak/>
              <w:t>3</w:t>
            </w:r>
          </w:p>
        </w:tc>
        <w:tc>
          <w:tcPr>
            <w:tcW w:w="3417" w:type="dxa"/>
            <w:vAlign w:val="center"/>
          </w:tcPr>
          <w:p w:rsidR="00E84ADC" w:rsidRPr="0091335E" w:rsidRDefault="0091335E" w:rsidP="00E84ADC">
            <w:pPr>
              <w:pStyle w:val="TableParagraph"/>
              <w:ind w:right="6"/>
              <w:rPr>
                <w:rFonts w:ascii="Arial Narrow" w:hAnsi="Arial Narrow"/>
              </w:rPr>
            </w:pPr>
            <w:r w:rsidRPr="0091335E">
              <w:rPr>
                <w:rFonts w:ascii="Arial Narrow" w:hAnsi="Arial Narrow"/>
              </w:rPr>
              <w:t>Affidamento</w:t>
            </w:r>
          </w:p>
        </w:tc>
        <w:tc>
          <w:tcPr>
            <w:tcW w:w="1119" w:type="dxa"/>
            <w:vAlign w:val="center"/>
          </w:tcPr>
          <w:p w:rsidR="00E84ADC" w:rsidRPr="00AE3E5D" w:rsidRDefault="004D0574" w:rsidP="004D0574">
            <w:pPr>
              <w:pStyle w:val="TableParagraph"/>
              <w:ind w:right="6"/>
              <w:jc w:val="center"/>
              <w:rPr>
                <w:rFonts w:ascii="Arial Narrow" w:hAnsi="Arial Narrow"/>
              </w:rPr>
            </w:pPr>
            <w:r>
              <w:rPr>
                <w:rFonts w:ascii="Arial Narrow" w:hAnsi="Arial Narrow"/>
              </w:rPr>
              <w:t>20</w:t>
            </w:r>
          </w:p>
        </w:tc>
        <w:tc>
          <w:tcPr>
            <w:tcW w:w="3838" w:type="dxa"/>
            <w:vAlign w:val="center"/>
          </w:tcPr>
          <w:p w:rsidR="00E84ADC" w:rsidRPr="00AE3E5D" w:rsidRDefault="00E84ADC" w:rsidP="0091335E">
            <w:pPr>
              <w:pStyle w:val="TableParagraph"/>
              <w:tabs>
                <w:tab w:val="left" w:pos="1110"/>
                <w:tab w:val="left" w:pos="1671"/>
                <w:tab w:val="left" w:pos="2739"/>
              </w:tabs>
              <w:ind w:right="6"/>
              <w:rPr>
                <w:rFonts w:ascii="Arial Narrow" w:hAnsi="Arial Narrow"/>
              </w:rPr>
            </w:pPr>
            <w:r w:rsidRPr="00AE3E5D">
              <w:rPr>
                <w:rFonts w:ascii="Arial Narrow" w:hAnsi="Arial Narrow"/>
              </w:rPr>
              <w:t xml:space="preserve">redazione e controllo degli atti necessari alla procedura di affidamento (bandi, </w:t>
            </w:r>
            <w:r w:rsidRPr="0091335E">
              <w:rPr>
                <w:rFonts w:ascii="Arial Narrow" w:hAnsi="Arial Narrow"/>
              </w:rPr>
              <w:t>disciplinari di gara</w:t>
            </w:r>
            <w:r w:rsidR="0091335E" w:rsidRPr="0091335E">
              <w:rPr>
                <w:rFonts w:ascii="Arial Narrow" w:hAnsi="Arial Narrow"/>
              </w:rPr>
              <w:t xml:space="preserve">, </w:t>
            </w:r>
            <w:r w:rsidRPr="0091335E">
              <w:rPr>
                <w:rFonts w:ascii="Arial Narrow" w:hAnsi="Arial Narrow"/>
              </w:rPr>
              <w:t>lettere di invito con relativo disciplinare</w:t>
            </w:r>
            <w:r w:rsidR="0091335E">
              <w:rPr>
                <w:rFonts w:ascii="Arial Narrow" w:hAnsi="Arial Narrow"/>
              </w:rPr>
              <w:t xml:space="preserve"> </w:t>
            </w:r>
            <w:r w:rsidRPr="00AE3E5D">
              <w:rPr>
                <w:rFonts w:ascii="Arial Narrow" w:hAnsi="Arial Narrow"/>
              </w:rPr>
              <w:t>ecc.)</w:t>
            </w:r>
          </w:p>
        </w:tc>
        <w:tc>
          <w:tcPr>
            <w:tcW w:w="556" w:type="dxa"/>
          </w:tcPr>
          <w:p w:rsidR="00E84ADC" w:rsidRDefault="00E84ADC" w:rsidP="00AE3E5D">
            <w:pPr>
              <w:pStyle w:val="TableParagraph"/>
              <w:ind w:right="6"/>
              <w:rPr>
                <w:rFonts w:ascii="Arial Narrow" w:hAnsi="Arial Narrow"/>
                <w:sz w:val="20"/>
              </w:rPr>
            </w:pPr>
          </w:p>
          <w:p w:rsidR="004D0574" w:rsidRDefault="004D0574" w:rsidP="004D0574">
            <w:pPr>
              <w:pStyle w:val="TableParagraph"/>
              <w:ind w:right="6"/>
              <w:jc w:val="center"/>
              <w:rPr>
                <w:rFonts w:ascii="Arial Narrow" w:hAnsi="Arial Narrow"/>
                <w:sz w:val="20"/>
              </w:rPr>
            </w:pPr>
          </w:p>
          <w:p w:rsidR="004D0574" w:rsidRPr="00FC4338" w:rsidRDefault="004D0574" w:rsidP="004D0574">
            <w:pPr>
              <w:pStyle w:val="TableParagraph"/>
              <w:ind w:right="6"/>
              <w:jc w:val="center"/>
              <w:rPr>
                <w:rFonts w:ascii="Arial Narrow" w:hAnsi="Arial Narrow"/>
                <w:sz w:val="20"/>
              </w:rPr>
            </w:pPr>
            <w:r>
              <w:rPr>
                <w:rFonts w:ascii="Arial Narrow" w:hAnsi="Arial Narrow"/>
                <w:sz w:val="20"/>
              </w:rPr>
              <w:t>20</w:t>
            </w:r>
          </w:p>
        </w:tc>
      </w:tr>
      <w:tr w:rsidR="00845DE9" w:rsidRPr="00FC4338" w:rsidTr="00A21562">
        <w:trPr>
          <w:trHeight w:val="1161"/>
          <w:jc w:val="center"/>
        </w:trPr>
        <w:tc>
          <w:tcPr>
            <w:tcW w:w="495" w:type="dxa"/>
            <w:vAlign w:val="center"/>
          </w:tcPr>
          <w:p w:rsidR="00845DE9" w:rsidRPr="00E84ADC" w:rsidRDefault="00845DE9" w:rsidP="00845DE9">
            <w:pPr>
              <w:pStyle w:val="TableParagraph"/>
              <w:tabs>
                <w:tab w:val="left" w:pos="999"/>
              </w:tabs>
              <w:ind w:right="6"/>
              <w:jc w:val="center"/>
              <w:rPr>
                <w:rFonts w:ascii="Arial Narrow" w:hAnsi="Arial Narrow"/>
              </w:rPr>
            </w:pPr>
            <w:r w:rsidRPr="00E84ADC">
              <w:rPr>
                <w:rFonts w:ascii="Arial Narrow" w:hAnsi="Arial Narrow"/>
              </w:rPr>
              <w:t>4</w:t>
            </w:r>
          </w:p>
        </w:tc>
        <w:tc>
          <w:tcPr>
            <w:tcW w:w="3417" w:type="dxa"/>
            <w:vAlign w:val="center"/>
          </w:tcPr>
          <w:p w:rsidR="00845DE9" w:rsidRPr="0091335E" w:rsidRDefault="00845DE9" w:rsidP="00E84ADC">
            <w:pPr>
              <w:pStyle w:val="TableParagraph"/>
              <w:ind w:right="6"/>
              <w:rPr>
                <w:rFonts w:ascii="Arial Narrow" w:hAnsi="Arial Narrow"/>
              </w:rPr>
            </w:pPr>
            <w:r w:rsidRPr="0091335E">
              <w:rPr>
                <w:rFonts w:ascii="Arial Narrow" w:hAnsi="Arial Narrow"/>
              </w:rPr>
              <w:t>Direzione Lavori (da ripartire tra direttore dei lavori ed eventuali direttori operativi e/o ispettori di cantiere)</w:t>
            </w:r>
          </w:p>
          <w:p w:rsidR="00845DE9" w:rsidRPr="0091335E" w:rsidRDefault="00845DE9" w:rsidP="0091335E">
            <w:pPr>
              <w:pStyle w:val="TableParagraph"/>
              <w:ind w:right="6"/>
              <w:rPr>
                <w:rFonts w:ascii="Arial Narrow" w:hAnsi="Arial Narrow"/>
              </w:rPr>
            </w:pPr>
            <w:r w:rsidRPr="0091335E">
              <w:rPr>
                <w:rFonts w:ascii="Arial Narrow" w:hAnsi="Arial Narrow"/>
              </w:rPr>
              <w:t xml:space="preserve">Coordinatore per la sicurezza in fase di esecuzione </w:t>
            </w:r>
          </w:p>
        </w:tc>
        <w:tc>
          <w:tcPr>
            <w:tcW w:w="1119" w:type="dxa"/>
            <w:vAlign w:val="center"/>
          </w:tcPr>
          <w:p w:rsidR="00845DE9" w:rsidRPr="00AE3E5D" w:rsidRDefault="004D0574" w:rsidP="004D0574">
            <w:pPr>
              <w:pStyle w:val="TableParagraph"/>
              <w:ind w:right="6"/>
              <w:jc w:val="center"/>
              <w:rPr>
                <w:rFonts w:ascii="Arial Narrow" w:hAnsi="Arial Narrow"/>
              </w:rPr>
            </w:pPr>
            <w:r>
              <w:rPr>
                <w:rFonts w:ascii="Arial Narrow" w:hAnsi="Arial Narrow"/>
              </w:rPr>
              <w:t>25</w:t>
            </w:r>
          </w:p>
        </w:tc>
        <w:tc>
          <w:tcPr>
            <w:tcW w:w="3838" w:type="dxa"/>
            <w:vAlign w:val="center"/>
          </w:tcPr>
          <w:p w:rsidR="00845DE9" w:rsidRPr="00B97D39" w:rsidRDefault="00845DE9" w:rsidP="00B97D39">
            <w:pPr>
              <w:pStyle w:val="TableParagraph"/>
              <w:ind w:right="6"/>
              <w:rPr>
                <w:rFonts w:ascii="Arial Narrow" w:hAnsi="Arial Narrow"/>
              </w:rPr>
            </w:pPr>
            <w:r w:rsidRPr="00B97D39">
              <w:rPr>
                <w:rFonts w:ascii="Arial Narrow" w:hAnsi="Arial Narrow"/>
              </w:rPr>
              <w:t xml:space="preserve">direzione dei lavori, contabilità, varianti ammissibili, coordinamento per la sicurezza dei lavori in fase di esecuzione </w:t>
            </w:r>
          </w:p>
        </w:tc>
        <w:tc>
          <w:tcPr>
            <w:tcW w:w="556" w:type="dxa"/>
          </w:tcPr>
          <w:p w:rsidR="00845DE9" w:rsidRDefault="00845DE9" w:rsidP="00AE3E5D">
            <w:pPr>
              <w:pStyle w:val="TableParagraph"/>
              <w:ind w:right="6"/>
              <w:rPr>
                <w:rFonts w:ascii="Arial Narrow" w:hAnsi="Arial Narrow"/>
                <w:sz w:val="20"/>
              </w:rPr>
            </w:pPr>
          </w:p>
          <w:p w:rsidR="004D0574" w:rsidRDefault="004D0574" w:rsidP="00AE3E5D">
            <w:pPr>
              <w:pStyle w:val="TableParagraph"/>
              <w:ind w:right="6"/>
              <w:rPr>
                <w:rFonts w:ascii="Arial Narrow" w:hAnsi="Arial Narrow"/>
                <w:sz w:val="20"/>
              </w:rPr>
            </w:pPr>
          </w:p>
          <w:p w:rsidR="004D0574" w:rsidRPr="00FC4338" w:rsidRDefault="004D0574" w:rsidP="004D0574">
            <w:pPr>
              <w:pStyle w:val="TableParagraph"/>
              <w:ind w:right="6"/>
              <w:jc w:val="center"/>
              <w:rPr>
                <w:rFonts w:ascii="Arial Narrow" w:hAnsi="Arial Narrow"/>
                <w:sz w:val="20"/>
              </w:rPr>
            </w:pPr>
            <w:r>
              <w:rPr>
                <w:rFonts w:ascii="Arial Narrow" w:hAnsi="Arial Narrow"/>
                <w:sz w:val="20"/>
              </w:rPr>
              <w:t>25</w:t>
            </w:r>
          </w:p>
        </w:tc>
      </w:tr>
      <w:tr w:rsidR="00E84ADC" w:rsidRPr="00FC4338" w:rsidTr="00E84ADC">
        <w:trPr>
          <w:trHeight w:val="690"/>
          <w:jc w:val="center"/>
        </w:trPr>
        <w:tc>
          <w:tcPr>
            <w:tcW w:w="495" w:type="dxa"/>
            <w:vAlign w:val="center"/>
          </w:tcPr>
          <w:p w:rsidR="00E84ADC" w:rsidRPr="00B97D39" w:rsidRDefault="00845DE9" w:rsidP="00E84ADC">
            <w:pPr>
              <w:pStyle w:val="TableParagraph"/>
              <w:ind w:right="6"/>
              <w:jc w:val="center"/>
              <w:rPr>
                <w:rFonts w:ascii="Arial Narrow" w:hAnsi="Arial Narrow"/>
              </w:rPr>
            </w:pPr>
            <w:r w:rsidRPr="00B97D39">
              <w:rPr>
                <w:rFonts w:ascii="Arial Narrow" w:hAnsi="Arial Narrow"/>
              </w:rPr>
              <w:t>5</w:t>
            </w:r>
          </w:p>
        </w:tc>
        <w:tc>
          <w:tcPr>
            <w:tcW w:w="3417" w:type="dxa"/>
            <w:vAlign w:val="center"/>
          </w:tcPr>
          <w:p w:rsidR="00E84ADC" w:rsidRPr="00B97D39" w:rsidRDefault="00E84ADC" w:rsidP="00B97D39">
            <w:pPr>
              <w:pStyle w:val="TableParagraph"/>
              <w:ind w:right="6"/>
              <w:rPr>
                <w:rFonts w:ascii="Arial Narrow" w:hAnsi="Arial Narrow"/>
              </w:rPr>
            </w:pPr>
            <w:r w:rsidRPr="00B97D39">
              <w:rPr>
                <w:rFonts w:ascii="Arial Narrow" w:hAnsi="Arial Narrow"/>
              </w:rPr>
              <w:t>Collaudo tecnico amministrativo, collaudo statico (ove necessario)</w:t>
            </w:r>
            <w:r w:rsidR="00B97D39">
              <w:rPr>
                <w:rFonts w:ascii="Arial Narrow" w:hAnsi="Arial Narrow"/>
              </w:rPr>
              <w:t xml:space="preserve"> </w:t>
            </w:r>
          </w:p>
        </w:tc>
        <w:tc>
          <w:tcPr>
            <w:tcW w:w="1119" w:type="dxa"/>
            <w:vAlign w:val="center"/>
          </w:tcPr>
          <w:p w:rsidR="00E84ADC" w:rsidRPr="00AE3E5D" w:rsidRDefault="004D0574" w:rsidP="004D0574">
            <w:pPr>
              <w:pStyle w:val="TableParagraph"/>
              <w:ind w:right="6"/>
              <w:jc w:val="center"/>
              <w:rPr>
                <w:rFonts w:ascii="Arial Narrow" w:hAnsi="Arial Narrow"/>
              </w:rPr>
            </w:pPr>
            <w:r>
              <w:rPr>
                <w:rFonts w:ascii="Arial Narrow" w:hAnsi="Arial Narrow"/>
              </w:rPr>
              <w:t>5</w:t>
            </w:r>
          </w:p>
        </w:tc>
        <w:tc>
          <w:tcPr>
            <w:tcW w:w="3838" w:type="dxa"/>
            <w:vAlign w:val="center"/>
          </w:tcPr>
          <w:p w:rsidR="00E84ADC" w:rsidRPr="00AE3E5D" w:rsidRDefault="00E84ADC" w:rsidP="00B97D39">
            <w:pPr>
              <w:pStyle w:val="TableParagraph"/>
              <w:ind w:right="6"/>
              <w:rPr>
                <w:rFonts w:ascii="Arial Narrow" w:hAnsi="Arial Narrow"/>
              </w:rPr>
            </w:pPr>
            <w:r w:rsidRPr="00B97D39">
              <w:rPr>
                <w:rFonts w:ascii="Arial Narrow" w:hAnsi="Arial Narrow"/>
              </w:rPr>
              <w:t>redazione del collaudo/certificato di regolare esecuzione, del collaudo statico o assistenza per la redazione dei medesimi</w:t>
            </w:r>
            <w:r>
              <w:rPr>
                <w:rFonts w:ascii="Arial Narrow" w:hAnsi="Arial Narrow"/>
              </w:rPr>
              <w:t xml:space="preserve"> </w:t>
            </w:r>
          </w:p>
        </w:tc>
        <w:tc>
          <w:tcPr>
            <w:tcW w:w="556" w:type="dxa"/>
          </w:tcPr>
          <w:p w:rsidR="00E84ADC" w:rsidRDefault="00E84ADC" w:rsidP="00AE3E5D">
            <w:pPr>
              <w:pStyle w:val="TableParagraph"/>
              <w:ind w:right="6"/>
              <w:rPr>
                <w:rFonts w:ascii="Arial Narrow" w:hAnsi="Arial Narrow"/>
                <w:sz w:val="20"/>
              </w:rPr>
            </w:pPr>
          </w:p>
          <w:p w:rsidR="004D0574" w:rsidRPr="00FC4338" w:rsidRDefault="004D0574" w:rsidP="004D0574">
            <w:pPr>
              <w:pStyle w:val="TableParagraph"/>
              <w:ind w:right="6"/>
              <w:jc w:val="center"/>
              <w:rPr>
                <w:rFonts w:ascii="Arial Narrow" w:hAnsi="Arial Narrow"/>
                <w:sz w:val="20"/>
              </w:rPr>
            </w:pPr>
            <w:r>
              <w:rPr>
                <w:rFonts w:ascii="Arial Narrow" w:hAnsi="Arial Narrow"/>
                <w:sz w:val="20"/>
              </w:rPr>
              <w:t>5</w:t>
            </w:r>
          </w:p>
        </w:tc>
      </w:tr>
      <w:tr w:rsidR="00E84ADC" w:rsidRPr="00FC4338" w:rsidTr="00E84ADC">
        <w:trPr>
          <w:trHeight w:val="690"/>
          <w:jc w:val="center"/>
        </w:trPr>
        <w:tc>
          <w:tcPr>
            <w:tcW w:w="495" w:type="dxa"/>
            <w:vAlign w:val="center"/>
          </w:tcPr>
          <w:p w:rsidR="00E84ADC" w:rsidRDefault="00845DE9" w:rsidP="00E84ADC">
            <w:pPr>
              <w:pStyle w:val="TableParagraph"/>
              <w:ind w:right="6"/>
              <w:jc w:val="center"/>
              <w:rPr>
                <w:rFonts w:ascii="Arial Narrow" w:hAnsi="Arial Narrow"/>
              </w:rPr>
            </w:pPr>
            <w:r>
              <w:rPr>
                <w:rFonts w:ascii="Arial Narrow" w:hAnsi="Arial Narrow"/>
              </w:rPr>
              <w:t>6</w:t>
            </w:r>
          </w:p>
        </w:tc>
        <w:tc>
          <w:tcPr>
            <w:tcW w:w="3417" w:type="dxa"/>
            <w:vAlign w:val="center"/>
          </w:tcPr>
          <w:p w:rsidR="00E84ADC" w:rsidRPr="00AE3E5D" w:rsidRDefault="00E84ADC" w:rsidP="00E84ADC">
            <w:pPr>
              <w:pStyle w:val="TableParagraph"/>
              <w:ind w:right="6"/>
              <w:rPr>
                <w:rFonts w:ascii="Arial Narrow" w:hAnsi="Arial Narrow"/>
              </w:rPr>
            </w:pPr>
            <w:r>
              <w:rPr>
                <w:rFonts w:ascii="Arial Narrow" w:hAnsi="Arial Narrow"/>
              </w:rPr>
              <w:t>R</w:t>
            </w:r>
            <w:r w:rsidRPr="00AE3E5D">
              <w:rPr>
                <w:rFonts w:ascii="Arial Narrow" w:hAnsi="Arial Narrow"/>
              </w:rPr>
              <w:t>esponsabil</w:t>
            </w:r>
            <w:r>
              <w:rPr>
                <w:rFonts w:ascii="Arial Narrow" w:hAnsi="Arial Narrow"/>
              </w:rPr>
              <w:t xml:space="preserve">e </w:t>
            </w:r>
            <w:r w:rsidR="00B60C2D">
              <w:rPr>
                <w:rFonts w:ascii="Arial Narrow" w:hAnsi="Arial Narrow"/>
              </w:rPr>
              <w:t xml:space="preserve">Unico </w:t>
            </w:r>
            <w:r>
              <w:rPr>
                <w:rFonts w:ascii="Arial Narrow" w:hAnsi="Arial Narrow"/>
              </w:rPr>
              <w:t xml:space="preserve">del </w:t>
            </w:r>
            <w:r w:rsidR="00B60C2D">
              <w:rPr>
                <w:rFonts w:ascii="Arial Narrow" w:hAnsi="Arial Narrow"/>
              </w:rPr>
              <w:t>P</w:t>
            </w:r>
            <w:r w:rsidRPr="00AE3E5D">
              <w:rPr>
                <w:rFonts w:ascii="Arial Narrow" w:hAnsi="Arial Narrow"/>
              </w:rPr>
              <w:t>rocedimento</w:t>
            </w:r>
          </w:p>
          <w:p w:rsidR="00E84ADC" w:rsidRPr="00497413" w:rsidRDefault="00E84ADC" w:rsidP="00B97D39">
            <w:pPr>
              <w:pStyle w:val="TableParagraph"/>
              <w:ind w:right="6"/>
              <w:rPr>
                <w:rFonts w:ascii="Arial Narrow" w:hAnsi="Arial Narrow"/>
                <w:strike/>
              </w:rPr>
            </w:pPr>
          </w:p>
        </w:tc>
        <w:tc>
          <w:tcPr>
            <w:tcW w:w="1119" w:type="dxa"/>
            <w:vAlign w:val="center"/>
          </w:tcPr>
          <w:p w:rsidR="00E84ADC" w:rsidRPr="00AE3E5D" w:rsidRDefault="004D0574" w:rsidP="004D0574">
            <w:pPr>
              <w:pStyle w:val="TableParagraph"/>
              <w:ind w:right="6"/>
              <w:jc w:val="center"/>
              <w:rPr>
                <w:rFonts w:ascii="Arial Narrow" w:hAnsi="Arial Narrow"/>
              </w:rPr>
            </w:pPr>
            <w:r>
              <w:rPr>
                <w:rFonts w:ascii="Arial Narrow" w:hAnsi="Arial Narrow"/>
              </w:rPr>
              <w:t>40</w:t>
            </w:r>
          </w:p>
        </w:tc>
        <w:tc>
          <w:tcPr>
            <w:tcW w:w="3838" w:type="dxa"/>
            <w:vAlign w:val="center"/>
          </w:tcPr>
          <w:p w:rsidR="00E84ADC" w:rsidRPr="00AE3E5D" w:rsidRDefault="00E84ADC" w:rsidP="00B97D39">
            <w:pPr>
              <w:pStyle w:val="TableParagraph"/>
              <w:ind w:right="6"/>
              <w:rPr>
                <w:rFonts w:ascii="Arial Narrow" w:hAnsi="Arial Narrow"/>
              </w:rPr>
            </w:pPr>
            <w:r w:rsidRPr="00AE3E5D">
              <w:rPr>
                <w:rFonts w:ascii="Arial Narrow" w:hAnsi="Arial Narrow"/>
              </w:rPr>
              <w:t>attività elencate dall’art. 31 del Codice</w:t>
            </w:r>
            <w:r w:rsidR="00B97D39">
              <w:rPr>
                <w:rFonts w:ascii="Arial Narrow" w:hAnsi="Arial Narrow"/>
                <w:strike/>
              </w:rPr>
              <w:t xml:space="preserve"> </w:t>
            </w:r>
            <w:r w:rsidRPr="00AE3E5D">
              <w:rPr>
                <w:rFonts w:ascii="Arial Narrow" w:hAnsi="Arial Narrow"/>
              </w:rPr>
              <w:t>o previste da altre disposizioni di legge</w:t>
            </w:r>
          </w:p>
        </w:tc>
        <w:tc>
          <w:tcPr>
            <w:tcW w:w="556" w:type="dxa"/>
          </w:tcPr>
          <w:p w:rsidR="00E84ADC" w:rsidRDefault="00E84ADC" w:rsidP="00AE3E5D">
            <w:pPr>
              <w:pStyle w:val="TableParagraph"/>
              <w:ind w:right="6"/>
              <w:rPr>
                <w:rFonts w:ascii="Arial Narrow" w:hAnsi="Arial Narrow"/>
                <w:sz w:val="20"/>
              </w:rPr>
            </w:pPr>
          </w:p>
          <w:p w:rsidR="004D0574" w:rsidRPr="00FC4338" w:rsidRDefault="004D0574" w:rsidP="004D0574">
            <w:pPr>
              <w:pStyle w:val="TableParagraph"/>
              <w:ind w:right="6"/>
              <w:jc w:val="center"/>
              <w:rPr>
                <w:rFonts w:ascii="Arial Narrow" w:hAnsi="Arial Narrow"/>
                <w:sz w:val="20"/>
              </w:rPr>
            </w:pPr>
            <w:r>
              <w:rPr>
                <w:rFonts w:ascii="Arial Narrow" w:hAnsi="Arial Narrow"/>
                <w:sz w:val="20"/>
              </w:rPr>
              <w:t>40</w:t>
            </w:r>
          </w:p>
        </w:tc>
      </w:tr>
    </w:tbl>
    <w:p w:rsidR="00497413" w:rsidRDefault="00497413" w:rsidP="00FC4338">
      <w:pPr>
        <w:spacing w:before="75"/>
        <w:ind w:right="3"/>
        <w:jc w:val="both"/>
        <w:rPr>
          <w:rFonts w:ascii="Arial Narrow" w:hAnsi="Arial Narrow"/>
          <w:b/>
          <w:sz w:val="20"/>
        </w:rPr>
      </w:pPr>
    </w:p>
    <w:p w:rsidR="00285FAB" w:rsidRPr="00FC4338" w:rsidRDefault="00497413" w:rsidP="00E84ADC">
      <w:pPr>
        <w:spacing w:before="75"/>
        <w:ind w:right="3"/>
        <w:jc w:val="center"/>
        <w:rPr>
          <w:rFonts w:ascii="Arial Narrow" w:hAnsi="Arial Narrow"/>
          <w:b/>
          <w:sz w:val="20"/>
        </w:rPr>
      </w:pPr>
      <w:r w:rsidRPr="00295B0B">
        <w:rPr>
          <w:rFonts w:ascii="Arial Narrow" w:hAnsi="Arial Narrow"/>
          <w:b/>
          <w:sz w:val="20"/>
        </w:rPr>
        <w:t xml:space="preserve">AMBITO </w:t>
      </w:r>
      <w:r w:rsidR="00E17895" w:rsidRPr="00295B0B">
        <w:rPr>
          <w:rFonts w:ascii="Arial Narrow" w:hAnsi="Arial Narrow"/>
          <w:b/>
          <w:sz w:val="20"/>
        </w:rPr>
        <w:t>SERVIZI</w:t>
      </w:r>
      <w:r w:rsidR="00E17895" w:rsidRPr="00FC4338">
        <w:rPr>
          <w:rFonts w:ascii="Arial Narrow" w:hAnsi="Arial Narrow"/>
          <w:b/>
          <w:sz w:val="20"/>
        </w:rPr>
        <w:t xml:space="preserve"> E FORNITURE</w:t>
      </w:r>
    </w:p>
    <w:tbl>
      <w:tblPr>
        <w:tblStyle w:val="TableNormal"/>
        <w:tblW w:w="9425" w:type="dxa"/>
        <w:jc w:val="center"/>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5"/>
        <w:gridCol w:w="3417"/>
        <w:gridCol w:w="1119"/>
        <w:gridCol w:w="3838"/>
        <w:gridCol w:w="556"/>
      </w:tblGrid>
      <w:tr w:rsidR="00E84ADC" w:rsidRPr="00FC4338" w:rsidTr="00E84ADC">
        <w:trPr>
          <w:trHeight w:val="690"/>
          <w:jc w:val="center"/>
        </w:trPr>
        <w:tc>
          <w:tcPr>
            <w:tcW w:w="495" w:type="dxa"/>
          </w:tcPr>
          <w:p w:rsidR="00E84ADC" w:rsidRPr="00273A14" w:rsidRDefault="00E84ADC" w:rsidP="00CB794A">
            <w:pPr>
              <w:pStyle w:val="TableParagraph"/>
              <w:ind w:right="6"/>
              <w:jc w:val="center"/>
              <w:rPr>
                <w:rFonts w:ascii="Arial Narrow" w:hAnsi="Arial Narrow"/>
                <w:b/>
                <w:color w:val="FF0000"/>
                <w:sz w:val="19"/>
              </w:rPr>
            </w:pPr>
          </w:p>
        </w:tc>
        <w:tc>
          <w:tcPr>
            <w:tcW w:w="3417" w:type="dxa"/>
          </w:tcPr>
          <w:p w:rsidR="00295B0B" w:rsidRDefault="00295B0B" w:rsidP="00CB794A">
            <w:pPr>
              <w:pStyle w:val="TableParagraph"/>
              <w:ind w:right="6"/>
              <w:jc w:val="center"/>
              <w:rPr>
                <w:rFonts w:ascii="Arial Narrow" w:hAnsi="Arial Narrow"/>
                <w:b/>
                <w:color w:val="FF0000"/>
                <w:sz w:val="19"/>
              </w:rPr>
            </w:pPr>
          </w:p>
          <w:p w:rsidR="00E84ADC" w:rsidRPr="00396CAB" w:rsidRDefault="00295B0B" w:rsidP="00CB794A">
            <w:pPr>
              <w:pStyle w:val="TableParagraph"/>
              <w:ind w:right="6"/>
              <w:jc w:val="center"/>
              <w:rPr>
                <w:rFonts w:ascii="Arial Narrow" w:hAnsi="Arial Narrow"/>
                <w:b/>
                <w:sz w:val="19"/>
              </w:rPr>
            </w:pPr>
            <w:r w:rsidRPr="00396CAB">
              <w:rPr>
                <w:rFonts w:ascii="Arial Narrow" w:hAnsi="Arial Narrow"/>
                <w:b/>
                <w:sz w:val="19"/>
              </w:rPr>
              <w:t>FASI</w:t>
            </w:r>
          </w:p>
          <w:p w:rsidR="00E84ADC" w:rsidRPr="00AE3E5D" w:rsidRDefault="00E84ADC" w:rsidP="00CB794A">
            <w:pPr>
              <w:pStyle w:val="TableParagraph"/>
              <w:spacing w:line="230" w:lineRule="atLeast"/>
              <w:ind w:right="6"/>
              <w:jc w:val="center"/>
              <w:rPr>
                <w:rFonts w:ascii="Arial Narrow" w:hAnsi="Arial Narrow"/>
                <w:b/>
                <w:sz w:val="19"/>
              </w:rPr>
            </w:pPr>
          </w:p>
        </w:tc>
        <w:tc>
          <w:tcPr>
            <w:tcW w:w="1119" w:type="dxa"/>
          </w:tcPr>
          <w:p w:rsidR="00E84ADC" w:rsidRPr="00FC4338" w:rsidRDefault="00E84ADC" w:rsidP="00AE3E5D">
            <w:pPr>
              <w:pStyle w:val="TableParagraph"/>
              <w:ind w:right="6"/>
              <w:jc w:val="center"/>
              <w:rPr>
                <w:rFonts w:ascii="Arial Narrow" w:hAnsi="Arial Narrow"/>
                <w:b/>
                <w:sz w:val="19"/>
              </w:rPr>
            </w:pPr>
          </w:p>
          <w:p w:rsidR="00E84ADC" w:rsidRPr="00AE3E5D" w:rsidRDefault="00E84ADC" w:rsidP="00AE3E5D">
            <w:pPr>
              <w:pStyle w:val="TableParagraph"/>
              <w:ind w:right="6"/>
              <w:jc w:val="center"/>
              <w:rPr>
                <w:rFonts w:ascii="Arial Narrow" w:hAnsi="Arial Narrow"/>
                <w:b/>
                <w:sz w:val="19"/>
              </w:rPr>
            </w:pPr>
            <w:r w:rsidRPr="00AE3E5D">
              <w:rPr>
                <w:rFonts w:ascii="Arial Narrow" w:hAnsi="Arial Narrow"/>
                <w:b/>
                <w:sz w:val="19"/>
              </w:rPr>
              <w:t>QUOTA %</w:t>
            </w:r>
          </w:p>
        </w:tc>
        <w:tc>
          <w:tcPr>
            <w:tcW w:w="3838" w:type="dxa"/>
          </w:tcPr>
          <w:p w:rsidR="00E84ADC" w:rsidRPr="00FC4338" w:rsidRDefault="00E84ADC" w:rsidP="00AE3E5D">
            <w:pPr>
              <w:pStyle w:val="TableParagraph"/>
              <w:ind w:right="6"/>
              <w:jc w:val="center"/>
              <w:rPr>
                <w:rFonts w:ascii="Arial Narrow" w:hAnsi="Arial Narrow"/>
                <w:b/>
                <w:sz w:val="19"/>
              </w:rPr>
            </w:pPr>
          </w:p>
          <w:p w:rsidR="00E84ADC" w:rsidRPr="00AE3E5D" w:rsidRDefault="00E84ADC" w:rsidP="00AE3E5D">
            <w:pPr>
              <w:pStyle w:val="TableParagraph"/>
              <w:ind w:right="6"/>
              <w:jc w:val="center"/>
              <w:rPr>
                <w:rFonts w:ascii="Arial Narrow" w:hAnsi="Arial Narrow"/>
                <w:b/>
                <w:sz w:val="19"/>
              </w:rPr>
            </w:pPr>
            <w:r w:rsidRPr="00AE3E5D">
              <w:rPr>
                <w:rFonts w:ascii="Arial Narrow" w:hAnsi="Arial Narrow"/>
                <w:b/>
                <w:sz w:val="19"/>
              </w:rPr>
              <w:t>ATTIVITÀ SPECIFICA</w:t>
            </w:r>
          </w:p>
        </w:tc>
        <w:tc>
          <w:tcPr>
            <w:tcW w:w="556" w:type="dxa"/>
          </w:tcPr>
          <w:p w:rsidR="00E84ADC" w:rsidRPr="00FC4338" w:rsidRDefault="00E84ADC" w:rsidP="00AE3E5D">
            <w:pPr>
              <w:pStyle w:val="TableParagraph"/>
              <w:ind w:right="6"/>
              <w:jc w:val="center"/>
              <w:rPr>
                <w:rFonts w:ascii="Arial Narrow" w:hAnsi="Arial Narrow"/>
                <w:b/>
                <w:sz w:val="19"/>
              </w:rPr>
            </w:pPr>
          </w:p>
          <w:p w:rsidR="00E84ADC" w:rsidRPr="00AE3E5D" w:rsidRDefault="00E84ADC" w:rsidP="00AE3E5D">
            <w:pPr>
              <w:pStyle w:val="TableParagraph"/>
              <w:ind w:right="6"/>
              <w:jc w:val="center"/>
              <w:rPr>
                <w:rFonts w:ascii="Arial Narrow" w:hAnsi="Arial Narrow"/>
                <w:b/>
                <w:sz w:val="19"/>
              </w:rPr>
            </w:pPr>
            <w:r w:rsidRPr="00AE3E5D">
              <w:rPr>
                <w:rFonts w:ascii="Arial Narrow" w:hAnsi="Arial Narrow"/>
                <w:b/>
                <w:sz w:val="19"/>
              </w:rPr>
              <w:t>%</w:t>
            </w:r>
          </w:p>
        </w:tc>
      </w:tr>
      <w:tr w:rsidR="00E84ADC" w:rsidRPr="00FC4338" w:rsidTr="00E84ADC">
        <w:trPr>
          <w:trHeight w:val="688"/>
          <w:jc w:val="center"/>
        </w:trPr>
        <w:tc>
          <w:tcPr>
            <w:tcW w:w="495" w:type="dxa"/>
            <w:vAlign w:val="center"/>
          </w:tcPr>
          <w:p w:rsidR="00E84ADC" w:rsidRPr="00AE3E5D" w:rsidRDefault="00E84ADC" w:rsidP="00E84ADC">
            <w:pPr>
              <w:pStyle w:val="TableParagraph"/>
              <w:ind w:right="3"/>
              <w:jc w:val="center"/>
              <w:rPr>
                <w:rFonts w:ascii="Arial Narrow" w:hAnsi="Arial Narrow"/>
              </w:rPr>
            </w:pPr>
            <w:r>
              <w:rPr>
                <w:rFonts w:ascii="Arial Narrow" w:hAnsi="Arial Narrow"/>
              </w:rPr>
              <w:t>1</w:t>
            </w:r>
          </w:p>
        </w:tc>
        <w:tc>
          <w:tcPr>
            <w:tcW w:w="3417" w:type="dxa"/>
            <w:vAlign w:val="center"/>
          </w:tcPr>
          <w:p w:rsidR="00E84ADC" w:rsidRPr="00FC4338" w:rsidRDefault="00E84ADC" w:rsidP="004F0A47">
            <w:pPr>
              <w:pStyle w:val="TableParagraph"/>
              <w:ind w:right="3"/>
              <w:rPr>
                <w:rFonts w:ascii="Arial Narrow" w:hAnsi="Arial Narrow"/>
                <w:sz w:val="20"/>
              </w:rPr>
            </w:pPr>
            <w:r w:rsidRPr="00AE3E5D">
              <w:rPr>
                <w:rFonts w:ascii="Arial Narrow" w:hAnsi="Arial Narrow"/>
              </w:rPr>
              <w:t xml:space="preserve">Programmazione </w:t>
            </w:r>
          </w:p>
        </w:tc>
        <w:tc>
          <w:tcPr>
            <w:tcW w:w="1119" w:type="dxa"/>
            <w:vAlign w:val="center"/>
          </w:tcPr>
          <w:p w:rsidR="00E84ADC" w:rsidRPr="00FC4338" w:rsidRDefault="007F19A3" w:rsidP="007F19A3">
            <w:pPr>
              <w:pStyle w:val="TableParagraph"/>
              <w:ind w:right="3"/>
              <w:jc w:val="center"/>
              <w:rPr>
                <w:rFonts w:ascii="Arial Narrow" w:hAnsi="Arial Narrow"/>
                <w:sz w:val="20"/>
              </w:rPr>
            </w:pPr>
            <w:r>
              <w:rPr>
                <w:rFonts w:ascii="Arial Narrow" w:hAnsi="Arial Narrow"/>
                <w:sz w:val="20"/>
              </w:rPr>
              <w:t>2</w:t>
            </w:r>
          </w:p>
        </w:tc>
        <w:tc>
          <w:tcPr>
            <w:tcW w:w="3838" w:type="dxa"/>
            <w:vAlign w:val="center"/>
          </w:tcPr>
          <w:p w:rsidR="00E84ADC" w:rsidRPr="00FC4338" w:rsidRDefault="00E84ADC" w:rsidP="004F0A47">
            <w:pPr>
              <w:pStyle w:val="TableParagraph"/>
              <w:ind w:right="3"/>
              <w:rPr>
                <w:rFonts w:ascii="Arial Narrow" w:hAnsi="Arial Narrow"/>
                <w:sz w:val="20"/>
              </w:rPr>
            </w:pPr>
            <w:r w:rsidRPr="0074198C">
              <w:rPr>
                <w:rFonts w:ascii="Arial Narrow" w:hAnsi="Arial Narrow"/>
              </w:rPr>
              <w:t>redazione e aggiornamento del programma biennale degli acquisti</w:t>
            </w:r>
            <w:r w:rsidR="004F0A47">
              <w:rPr>
                <w:rFonts w:ascii="Arial Narrow" w:hAnsi="Arial Narrow"/>
              </w:rPr>
              <w:t xml:space="preserve"> </w:t>
            </w:r>
            <w:r w:rsidRPr="0074198C">
              <w:rPr>
                <w:rFonts w:ascii="Arial Narrow" w:hAnsi="Arial Narrow"/>
              </w:rPr>
              <w:t>e dei servizi</w:t>
            </w:r>
          </w:p>
        </w:tc>
        <w:tc>
          <w:tcPr>
            <w:tcW w:w="556" w:type="dxa"/>
          </w:tcPr>
          <w:p w:rsidR="00E84ADC" w:rsidRDefault="00E84ADC" w:rsidP="007F19A3">
            <w:pPr>
              <w:pStyle w:val="TableParagraph"/>
              <w:ind w:right="3"/>
              <w:jc w:val="center"/>
              <w:rPr>
                <w:rFonts w:ascii="Arial Narrow" w:hAnsi="Arial Narrow"/>
                <w:sz w:val="20"/>
              </w:rPr>
            </w:pPr>
          </w:p>
          <w:p w:rsidR="007F19A3" w:rsidRPr="00FC4338" w:rsidRDefault="007F19A3" w:rsidP="007F19A3">
            <w:pPr>
              <w:pStyle w:val="TableParagraph"/>
              <w:ind w:right="3"/>
              <w:jc w:val="center"/>
              <w:rPr>
                <w:rFonts w:ascii="Arial Narrow" w:hAnsi="Arial Narrow"/>
                <w:sz w:val="20"/>
              </w:rPr>
            </w:pPr>
            <w:r>
              <w:rPr>
                <w:rFonts w:ascii="Arial Narrow" w:hAnsi="Arial Narrow"/>
                <w:sz w:val="20"/>
              </w:rPr>
              <w:t>2</w:t>
            </w:r>
          </w:p>
        </w:tc>
      </w:tr>
      <w:tr w:rsidR="00E84ADC" w:rsidRPr="00FC4338" w:rsidTr="00E84ADC">
        <w:trPr>
          <w:trHeight w:val="1151"/>
          <w:jc w:val="center"/>
        </w:trPr>
        <w:tc>
          <w:tcPr>
            <w:tcW w:w="495" w:type="dxa"/>
            <w:vAlign w:val="center"/>
          </w:tcPr>
          <w:p w:rsidR="00E84ADC" w:rsidRPr="00B60C2D" w:rsidRDefault="00E84ADC" w:rsidP="00B60C2D">
            <w:pPr>
              <w:pStyle w:val="TableParagraph"/>
              <w:ind w:right="3"/>
              <w:jc w:val="center"/>
              <w:rPr>
                <w:rFonts w:ascii="Arial Narrow" w:hAnsi="Arial Narrow"/>
              </w:rPr>
            </w:pPr>
            <w:r w:rsidRPr="00B60C2D">
              <w:rPr>
                <w:rFonts w:ascii="Arial Narrow" w:hAnsi="Arial Narrow"/>
              </w:rPr>
              <w:t>2</w:t>
            </w:r>
          </w:p>
        </w:tc>
        <w:tc>
          <w:tcPr>
            <w:tcW w:w="3417" w:type="dxa"/>
            <w:vAlign w:val="center"/>
          </w:tcPr>
          <w:p w:rsidR="00E84ADC" w:rsidRPr="004F0A47" w:rsidRDefault="00C43B5C" w:rsidP="004F0A47">
            <w:pPr>
              <w:pStyle w:val="TableParagraph"/>
              <w:spacing w:line="225" w:lineRule="exact"/>
              <w:ind w:right="3"/>
              <w:rPr>
                <w:rFonts w:ascii="Arial Narrow" w:hAnsi="Arial Narrow"/>
                <w:sz w:val="20"/>
              </w:rPr>
            </w:pPr>
            <w:r>
              <w:rPr>
                <w:rFonts w:ascii="Arial Narrow" w:hAnsi="Arial Narrow"/>
              </w:rPr>
              <w:t>Affidamento</w:t>
            </w:r>
            <w:r w:rsidR="00E84ADC" w:rsidRPr="004F0A47">
              <w:rPr>
                <w:rFonts w:ascii="Arial Narrow" w:hAnsi="Arial Narrow"/>
              </w:rPr>
              <w:t xml:space="preserve"> </w:t>
            </w:r>
          </w:p>
        </w:tc>
        <w:tc>
          <w:tcPr>
            <w:tcW w:w="1119" w:type="dxa"/>
            <w:vAlign w:val="center"/>
          </w:tcPr>
          <w:p w:rsidR="00E84ADC" w:rsidRPr="00FC4338" w:rsidRDefault="007F19A3" w:rsidP="007F19A3">
            <w:pPr>
              <w:pStyle w:val="TableParagraph"/>
              <w:ind w:right="3"/>
              <w:jc w:val="center"/>
              <w:rPr>
                <w:rFonts w:ascii="Arial Narrow" w:hAnsi="Arial Narrow"/>
                <w:sz w:val="20"/>
              </w:rPr>
            </w:pPr>
            <w:r>
              <w:rPr>
                <w:rFonts w:ascii="Arial Narrow" w:hAnsi="Arial Narrow"/>
                <w:sz w:val="20"/>
              </w:rPr>
              <w:t>20</w:t>
            </w:r>
          </w:p>
        </w:tc>
        <w:tc>
          <w:tcPr>
            <w:tcW w:w="3838" w:type="dxa"/>
            <w:vAlign w:val="center"/>
          </w:tcPr>
          <w:p w:rsidR="00E84ADC" w:rsidRPr="004F0A47" w:rsidRDefault="00E84ADC" w:rsidP="004F0A47">
            <w:pPr>
              <w:pStyle w:val="TableParagraph"/>
              <w:spacing w:line="216" w:lineRule="exact"/>
              <w:ind w:right="3"/>
              <w:rPr>
                <w:rFonts w:ascii="Arial Narrow" w:hAnsi="Arial Narrow"/>
                <w:sz w:val="20"/>
              </w:rPr>
            </w:pPr>
            <w:r w:rsidRPr="004F0A47">
              <w:rPr>
                <w:rFonts w:ascii="Arial Narrow" w:hAnsi="Arial Narrow"/>
              </w:rPr>
              <w:t>redazione e controllo degli atti necessari alla procedura di affidamento (bandi, disciplinari di gara, lettere di invito con relativo disciplinare,</w:t>
            </w:r>
            <w:r w:rsidRPr="004F0A47">
              <w:rPr>
                <w:rFonts w:ascii="Arial Narrow" w:hAnsi="Arial Narrow"/>
                <w:spacing w:val="-1"/>
              </w:rPr>
              <w:t xml:space="preserve"> </w:t>
            </w:r>
            <w:r w:rsidRPr="004F0A47">
              <w:rPr>
                <w:rFonts w:ascii="Arial Narrow" w:hAnsi="Arial Narrow"/>
              </w:rPr>
              <w:t>ecc.)</w:t>
            </w:r>
          </w:p>
        </w:tc>
        <w:tc>
          <w:tcPr>
            <w:tcW w:w="556" w:type="dxa"/>
          </w:tcPr>
          <w:p w:rsidR="00E84ADC" w:rsidRDefault="00E84ADC" w:rsidP="007F19A3">
            <w:pPr>
              <w:pStyle w:val="TableParagraph"/>
              <w:ind w:right="3"/>
              <w:jc w:val="center"/>
              <w:rPr>
                <w:rFonts w:ascii="Arial Narrow" w:hAnsi="Arial Narrow"/>
                <w:sz w:val="20"/>
              </w:rPr>
            </w:pPr>
          </w:p>
          <w:p w:rsidR="007F19A3" w:rsidRDefault="007F19A3" w:rsidP="007F19A3">
            <w:pPr>
              <w:pStyle w:val="TableParagraph"/>
              <w:ind w:right="3"/>
              <w:jc w:val="center"/>
              <w:rPr>
                <w:rFonts w:ascii="Arial Narrow" w:hAnsi="Arial Narrow"/>
                <w:sz w:val="20"/>
              </w:rPr>
            </w:pPr>
          </w:p>
          <w:p w:rsidR="007F19A3" w:rsidRPr="00FC4338" w:rsidRDefault="007F19A3" w:rsidP="007F19A3">
            <w:pPr>
              <w:pStyle w:val="TableParagraph"/>
              <w:ind w:right="3"/>
              <w:jc w:val="center"/>
              <w:rPr>
                <w:rFonts w:ascii="Arial Narrow" w:hAnsi="Arial Narrow"/>
                <w:sz w:val="20"/>
              </w:rPr>
            </w:pPr>
            <w:r>
              <w:rPr>
                <w:rFonts w:ascii="Arial Narrow" w:hAnsi="Arial Narrow"/>
                <w:sz w:val="20"/>
              </w:rPr>
              <w:t>20</w:t>
            </w:r>
          </w:p>
        </w:tc>
      </w:tr>
      <w:tr w:rsidR="00E84ADC" w:rsidRPr="00FC4338" w:rsidTr="00E84ADC">
        <w:trPr>
          <w:trHeight w:val="457"/>
          <w:jc w:val="center"/>
        </w:trPr>
        <w:tc>
          <w:tcPr>
            <w:tcW w:w="495" w:type="dxa"/>
            <w:vAlign w:val="center"/>
          </w:tcPr>
          <w:p w:rsidR="00E84ADC" w:rsidRPr="00B60C2D" w:rsidRDefault="00E84ADC" w:rsidP="00B60C2D">
            <w:pPr>
              <w:pStyle w:val="TableParagraph"/>
              <w:ind w:right="3"/>
              <w:jc w:val="center"/>
              <w:rPr>
                <w:rFonts w:ascii="Arial Narrow" w:hAnsi="Arial Narrow"/>
              </w:rPr>
            </w:pPr>
            <w:r w:rsidRPr="00B60C2D">
              <w:rPr>
                <w:rFonts w:ascii="Arial Narrow" w:hAnsi="Arial Narrow"/>
              </w:rPr>
              <w:t>3</w:t>
            </w:r>
          </w:p>
        </w:tc>
        <w:tc>
          <w:tcPr>
            <w:tcW w:w="3417" w:type="dxa"/>
            <w:vAlign w:val="center"/>
          </w:tcPr>
          <w:p w:rsidR="00E84ADC" w:rsidRPr="00C43B5C" w:rsidRDefault="00E84ADC" w:rsidP="00C43B5C">
            <w:pPr>
              <w:pStyle w:val="TableParagraph"/>
              <w:spacing w:line="223" w:lineRule="exact"/>
              <w:ind w:right="3"/>
              <w:rPr>
                <w:rFonts w:ascii="Arial Narrow" w:hAnsi="Arial Narrow"/>
                <w:sz w:val="20"/>
              </w:rPr>
            </w:pPr>
            <w:r w:rsidRPr="00C43B5C">
              <w:rPr>
                <w:rFonts w:ascii="Arial Narrow" w:hAnsi="Arial Narrow"/>
              </w:rPr>
              <w:t xml:space="preserve">Direzione dell’esecuzione del contratto </w:t>
            </w:r>
          </w:p>
        </w:tc>
        <w:tc>
          <w:tcPr>
            <w:tcW w:w="1119" w:type="dxa"/>
            <w:vAlign w:val="center"/>
          </w:tcPr>
          <w:p w:rsidR="00E84ADC" w:rsidRPr="00FC4338" w:rsidRDefault="007F19A3" w:rsidP="007F19A3">
            <w:pPr>
              <w:pStyle w:val="TableParagraph"/>
              <w:ind w:right="3"/>
              <w:jc w:val="center"/>
              <w:rPr>
                <w:rFonts w:ascii="Arial Narrow" w:hAnsi="Arial Narrow"/>
                <w:sz w:val="20"/>
              </w:rPr>
            </w:pPr>
            <w:r>
              <w:rPr>
                <w:rFonts w:ascii="Arial Narrow" w:hAnsi="Arial Narrow"/>
                <w:sz w:val="20"/>
              </w:rPr>
              <w:t>30</w:t>
            </w:r>
          </w:p>
        </w:tc>
        <w:tc>
          <w:tcPr>
            <w:tcW w:w="3838" w:type="dxa"/>
            <w:vAlign w:val="center"/>
          </w:tcPr>
          <w:p w:rsidR="00E84ADC" w:rsidRPr="00FC4338" w:rsidRDefault="00E84ADC" w:rsidP="00C43B5C">
            <w:pPr>
              <w:pStyle w:val="TableParagraph"/>
              <w:spacing w:line="223" w:lineRule="exact"/>
              <w:ind w:right="3"/>
              <w:rPr>
                <w:rFonts w:ascii="Arial Narrow" w:hAnsi="Arial Narrow"/>
                <w:sz w:val="20"/>
              </w:rPr>
            </w:pPr>
            <w:r w:rsidRPr="00FC4338">
              <w:rPr>
                <w:rFonts w:ascii="Arial Narrow" w:hAnsi="Arial Narrow"/>
                <w:sz w:val="20"/>
              </w:rPr>
              <w:t>direzione della esecuzione del</w:t>
            </w:r>
            <w:r w:rsidR="00C43B5C">
              <w:rPr>
                <w:rFonts w:ascii="Arial Narrow" w:hAnsi="Arial Narrow"/>
                <w:sz w:val="20"/>
              </w:rPr>
              <w:t xml:space="preserve"> </w:t>
            </w:r>
            <w:r w:rsidRPr="00FC4338">
              <w:rPr>
                <w:rFonts w:ascii="Arial Narrow" w:hAnsi="Arial Narrow"/>
                <w:sz w:val="20"/>
              </w:rPr>
              <w:t xml:space="preserve">contratto </w:t>
            </w:r>
          </w:p>
        </w:tc>
        <w:tc>
          <w:tcPr>
            <w:tcW w:w="556" w:type="dxa"/>
          </w:tcPr>
          <w:p w:rsidR="00E84ADC" w:rsidRDefault="00E84ADC" w:rsidP="007F19A3">
            <w:pPr>
              <w:pStyle w:val="TableParagraph"/>
              <w:ind w:right="3"/>
              <w:jc w:val="center"/>
              <w:rPr>
                <w:rFonts w:ascii="Arial Narrow" w:hAnsi="Arial Narrow"/>
                <w:sz w:val="20"/>
              </w:rPr>
            </w:pPr>
          </w:p>
          <w:p w:rsidR="007F19A3" w:rsidRPr="00FC4338" w:rsidRDefault="007F19A3" w:rsidP="007F19A3">
            <w:pPr>
              <w:pStyle w:val="TableParagraph"/>
              <w:ind w:right="3"/>
              <w:jc w:val="center"/>
              <w:rPr>
                <w:rFonts w:ascii="Arial Narrow" w:hAnsi="Arial Narrow"/>
                <w:sz w:val="20"/>
              </w:rPr>
            </w:pPr>
            <w:r>
              <w:rPr>
                <w:rFonts w:ascii="Arial Narrow" w:hAnsi="Arial Narrow"/>
                <w:sz w:val="20"/>
              </w:rPr>
              <w:t>30</w:t>
            </w:r>
          </w:p>
        </w:tc>
      </w:tr>
      <w:tr w:rsidR="00E84ADC" w:rsidRPr="00FC4338" w:rsidTr="00E84ADC">
        <w:trPr>
          <w:trHeight w:val="457"/>
          <w:jc w:val="center"/>
        </w:trPr>
        <w:tc>
          <w:tcPr>
            <w:tcW w:w="495" w:type="dxa"/>
            <w:vAlign w:val="center"/>
          </w:tcPr>
          <w:p w:rsidR="00E84ADC" w:rsidRPr="00C43B5C" w:rsidRDefault="00E84ADC" w:rsidP="00B60C2D">
            <w:pPr>
              <w:pStyle w:val="TableParagraph"/>
              <w:ind w:right="3"/>
              <w:jc w:val="center"/>
              <w:rPr>
                <w:rFonts w:ascii="Arial Narrow" w:hAnsi="Arial Narrow"/>
              </w:rPr>
            </w:pPr>
            <w:r w:rsidRPr="00C43B5C">
              <w:rPr>
                <w:rFonts w:ascii="Arial Narrow" w:hAnsi="Arial Narrow"/>
              </w:rPr>
              <w:t>4</w:t>
            </w:r>
          </w:p>
        </w:tc>
        <w:tc>
          <w:tcPr>
            <w:tcW w:w="3417" w:type="dxa"/>
            <w:vAlign w:val="center"/>
          </w:tcPr>
          <w:p w:rsidR="00E84ADC" w:rsidRPr="00C43B5C" w:rsidRDefault="00E84ADC" w:rsidP="00E84ADC">
            <w:pPr>
              <w:pStyle w:val="TableParagraph"/>
              <w:ind w:right="6"/>
              <w:rPr>
                <w:rFonts w:ascii="Arial Narrow" w:hAnsi="Arial Narrow"/>
              </w:rPr>
            </w:pPr>
            <w:r w:rsidRPr="00C43B5C">
              <w:rPr>
                <w:rFonts w:ascii="Arial Narrow" w:hAnsi="Arial Narrow"/>
              </w:rPr>
              <w:t>Verifica di conformità</w:t>
            </w:r>
          </w:p>
        </w:tc>
        <w:tc>
          <w:tcPr>
            <w:tcW w:w="1119" w:type="dxa"/>
            <w:vAlign w:val="center"/>
          </w:tcPr>
          <w:p w:rsidR="00E84ADC" w:rsidRPr="00C43B5C" w:rsidRDefault="007F19A3" w:rsidP="007F19A3">
            <w:pPr>
              <w:pStyle w:val="TableParagraph"/>
              <w:ind w:right="6"/>
              <w:jc w:val="center"/>
              <w:rPr>
                <w:rFonts w:ascii="Arial Narrow" w:hAnsi="Arial Narrow"/>
              </w:rPr>
            </w:pPr>
            <w:r>
              <w:rPr>
                <w:rFonts w:ascii="Arial Narrow" w:hAnsi="Arial Narrow"/>
              </w:rPr>
              <w:t>8</w:t>
            </w:r>
          </w:p>
        </w:tc>
        <w:tc>
          <w:tcPr>
            <w:tcW w:w="3838" w:type="dxa"/>
            <w:vAlign w:val="center"/>
          </w:tcPr>
          <w:p w:rsidR="00E84ADC" w:rsidRPr="00C43B5C" w:rsidRDefault="00E84ADC" w:rsidP="00E84ADC">
            <w:pPr>
              <w:pStyle w:val="TableParagraph"/>
              <w:ind w:right="6"/>
              <w:rPr>
                <w:rFonts w:ascii="Arial Narrow" w:hAnsi="Arial Narrow"/>
              </w:rPr>
            </w:pPr>
            <w:r w:rsidRPr="00C43B5C">
              <w:rPr>
                <w:rFonts w:ascii="Arial Narrow" w:hAnsi="Arial Narrow"/>
              </w:rPr>
              <w:t>redazione del certificato di verifica della conformità o assistenza per la redazione dello stesso</w:t>
            </w:r>
          </w:p>
        </w:tc>
        <w:tc>
          <w:tcPr>
            <w:tcW w:w="556" w:type="dxa"/>
          </w:tcPr>
          <w:p w:rsidR="00E84ADC" w:rsidRDefault="00E84ADC" w:rsidP="007F19A3">
            <w:pPr>
              <w:pStyle w:val="TableParagraph"/>
              <w:ind w:right="3"/>
              <w:jc w:val="center"/>
              <w:rPr>
                <w:rFonts w:ascii="Arial Narrow" w:hAnsi="Arial Narrow"/>
                <w:sz w:val="20"/>
              </w:rPr>
            </w:pPr>
          </w:p>
          <w:p w:rsidR="007F19A3" w:rsidRPr="00FC4338" w:rsidRDefault="007F19A3" w:rsidP="007F19A3">
            <w:pPr>
              <w:pStyle w:val="TableParagraph"/>
              <w:ind w:right="3"/>
              <w:jc w:val="center"/>
              <w:rPr>
                <w:rFonts w:ascii="Arial Narrow" w:hAnsi="Arial Narrow"/>
                <w:sz w:val="20"/>
              </w:rPr>
            </w:pPr>
            <w:r>
              <w:rPr>
                <w:rFonts w:ascii="Arial Narrow" w:hAnsi="Arial Narrow"/>
                <w:sz w:val="20"/>
              </w:rPr>
              <w:t>8</w:t>
            </w:r>
          </w:p>
        </w:tc>
      </w:tr>
      <w:tr w:rsidR="00E84ADC" w:rsidRPr="00FC4338" w:rsidTr="00E84ADC">
        <w:trPr>
          <w:trHeight w:val="691"/>
          <w:jc w:val="center"/>
        </w:trPr>
        <w:tc>
          <w:tcPr>
            <w:tcW w:w="495" w:type="dxa"/>
            <w:vAlign w:val="center"/>
          </w:tcPr>
          <w:p w:rsidR="00E84ADC" w:rsidRDefault="00E84ADC" w:rsidP="00E84ADC">
            <w:pPr>
              <w:pStyle w:val="TableParagraph"/>
              <w:ind w:right="6"/>
              <w:jc w:val="center"/>
              <w:rPr>
                <w:rFonts w:ascii="Arial Narrow" w:hAnsi="Arial Narrow"/>
              </w:rPr>
            </w:pPr>
            <w:r>
              <w:rPr>
                <w:rFonts w:ascii="Arial Narrow" w:hAnsi="Arial Narrow"/>
              </w:rPr>
              <w:t>5</w:t>
            </w:r>
          </w:p>
        </w:tc>
        <w:tc>
          <w:tcPr>
            <w:tcW w:w="3417" w:type="dxa"/>
            <w:vAlign w:val="center"/>
          </w:tcPr>
          <w:p w:rsidR="00E84ADC" w:rsidRPr="00497413" w:rsidRDefault="00E84ADC" w:rsidP="00B60C2D">
            <w:pPr>
              <w:pStyle w:val="TableParagraph"/>
              <w:ind w:right="6"/>
              <w:rPr>
                <w:rFonts w:ascii="Arial Narrow" w:hAnsi="Arial Narrow"/>
                <w:strike/>
              </w:rPr>
            </w:pPr>
            <w:r>
              <w:rPr>
                <w:rFonts w:ascii="Arial Narrow" w:hAnsi="Arial Narrow"/>
              </w:rPr>
              <w:t>R</w:t>
            </w:r>
            <w:r w:rsidRPr="00AE3E5D">
              <w:rPr>
                <w:rFonts w:ascii="Arial Narrow" w:hAnsi="Arial Narrow"/>
              </w:rPr>
              <w:t>esponsabil</w:t>
            </w:r>
            <w:r>
              <w:rPr>
                <w:rFonts w:ascii="Arial Narrow" w:hAnsi="Arial Narrow"/>
              </w:rPr>
              <w:t xml:space="preserve">e </w:t>
            </w:r>
            <w:r w:rsidR="00B60C2D">
              <w:rPr>
                <w:rFonts w:ascii="Arial Narrow" w:hAnsi="Arial Narrow"/>
              </w:rPr>
              <w:t xml:space="preserve">Unico </w:t>
            </w:r>
            <w:r>
              <w:rPr>
                <w:rFonts w:ascii="Arial Narrow" w:hAnsi="Arial Narrow"/>
              </w:rPr>
              <w:t xml:space="preserve">del </w:t>
            </w:r>
            <w:r w:rsidR="00B60C2D">
              <w:rPr>
                <w:rFonts w:ascii="Arial Narrow" w:hAnsi="Arial Narrow"/>
              </w:rPr>
              <w:t>P</w:t>
            </w:r>
            <w:r w:rsidRPr="00AE3E5D">
              <w:rPr>
                <w:rFonts w:ascii="Arial Narrow" w:hAnsi="Arial Narrow"/>
              </w:rPr>
              <w:t>rocedimento</w:t>
            </w:r>
          </w:p>
        </w:tc>
        <w:tc>
          <w:tcPr>
            <w:tcW w:w="1119" w:type="dxa"/>
            <w:vAlign w:val="center"/>
          </w:tcPr>
          <w:p w:rsidR="00E84ADC" w:rsidRPr="00AE3E5D" w:rsidRDefault="007F19A3" w:rsidP="007F19A3">
            <w:pPr>
              <w:pStyle w:val="TableParagraph"/>
              <w:ind w:right="6"/>
              <w:jc w:val="center"/>
              <w:rPr>
                <w:rFonts w:ascii="Arial Narrow" w:hAnsi="Arial Narrow"/>
              </w:rPr>
            </w:pPr>
            <w:r>
              <w:rPr>
                <w:rFonts w:ascii="Arial Narrow" w:hAnsi="Arial Narrow"/>
              </w:rPr>
              <w:t>40</w:t>
            </w:r>
          </w:p>
        </w:tc>
        <w:tc>
          <w:tcPr>
            <w:tcW w:w="3838" w:type="dxa"/>
            <w:vAlign w:val="center"/>
          </w:tcPr>
          <w:p w:rsidR="00E84ADC" w:rsidRPr="00AE3E5D" w:rsidRDefault="00E84ADC" w:rsidP="00AB4D7E">
            <w:pPr>
              <w:pStyle w:val="TableParagraph"/>
              <w:ind w:right="6"/>
              <w:rPr>
                <w:rFonts w:ascii="Arial Narrow" w:hAnsi="Arial Narrow"/>
              </w:rPr>
            </w:pPr>
            <w:r w:rsidRPr="00AE3E5D">
              <w:rPr>
                <w:rFonts w:ascii="Arial Narrow" w:hAnsi="Arial Narrow"/>
              </w:rPr>
              <w:t>attività elencate dall’art. 31 del o previste da altre disposizioni di legge</w:t>
            </w:r>
          </w:p>
        </w:tc>
        <w:tc>
          <w:tcPr>
            <w:tcW w:w="556" w:type="dxa"/>
          </w:tcPr>
          <w:p w:rsidR="00E84ADC" w:rsidRDefault="00E84ADC" w:rsidP="007F19A3">
            <w:pPr>
              <w:pStyle w:val="TableParagraph"/>
              <w:ind w:right="3"/>
              <w:jc w:val="center"/>
              <w:rPr>
                <w:rFonts w:ascii="Arial Narrow" w:hAnsi="Arial Narrow"/>
                <w:sz w:val="20"/>
              </w:rPr>
            </w:pPr>
          </w:p>
          <w:p w:rsidR="007F19A3" w:rsidRPr="00FC4338" w:rsidRDefault="007F19A3" w:rsidP="007F19A3">
            <w:pPr>
              <w:pStyle w:val="TableParagraph"/>
              <w:ind w:right="3"/>
              <w:jc w:val="center"/>
              <w:rPr>
                <w:rFonts w:ascii="Arial Narrow" w:hAnsi="Arial Narrow"/>
                <w:sz w:val="20"/>
              </w:rPr>
            </w:pPr>
            <w:r>
              <w:rPr>
                <w:rFonts w:ascii="Arial Narrow" w:hAnsi="Arial Narrow"/>
                <w:sz w:val="20"/>
              </w:rPr>
              <w:t>40</w:t>
            </w:r>
          </w:p>
        </w:tc>
      </w:tr>
    </w:tbl>
    <w:p w:rsidR="00285FAB" w:rsidRPr="00FC4338" w:rsidRDefault="00E17895" w:rsidP="00FC5470">
      <w:pPr>
        <w:pStyle w:val="Paragrafoelenco"/>
        <w:numPr>
          <w:ilvl w:val="0"/>
          <w:numId w:val="27"/>
        </w:numPr>
        <w:tabs>
          <w:tab w:val="left" w:pos="499"/>
        </w:tabs>
        <w:spacing w:before="120"/>
        <w:ind w:right="6"/>
        <w:rPr>
          <w:rFonts w:ascii="Arial Narrow" w:hAnsi="Arial Narrow"/>
        </w:rPr>
      </w:pPr>
      <w:r w:rsidRPr="00FC4338">
        <w:rPr>
          <w:rFonts w:ascii="Arial Narrow" w:hAnsi="Arial Narrow"/>
        </w:rPr>
        <w:t>Nel caso di contratti misti di appalto, si applicano le quote riferite al tipo di appalto che caratterizza l’oggetto principale del contratto; ai sensi dell’art. 28, comma 1, del Codice</w:t>
      </w:r>
      <w:r w:rsidR="00FC5470">
        <w:rPr>
          <w:rFonts w:ascii="Arial Narrow" w:hAnsi="Arial Narrow"/>
        </w:rPr>
        <w:t>;</w:t>
      </w:r>
      <w:r w:rsidRPr="00FC4338">
        <w:rPr>
          <w:rFonts w:ascii="Arial Narrow" w:hAnsi="Arial Narrow"/>
        </w:rPr>
        <w:t xml:space="preserve"> l’oggetto principale dell’appalto è determinato in base al valore stimato più elevato tra quelli delle singole parti, fermo restando che il valore complessivo del contratto è dato dalla somma del valore delle singole</w:t>
      </w:r>
      <w:r w:rsidRPr="00FC5470">
        <w:rPr>
          <w:rFonts w:ascii="Arial Narrow" w:hAnsi="Arial Narrow"/>
        </w:rPr>
        <w:t xml:space="preserve"> </w:t>
      </w:r>
      <w:r w:rsidRPr="00FC4338">
        <w:rPr>
          <w:rFonts w:ascii="Arial Narrow" w:hAnsi="Arial Narrow"/>
        </w:rPr>
        <w:t>parti.</w:t>
      </w:r>
    </w:p>
    <w:p w:rsidR="00285FAB" w:rsidRPr="00FC4338" w:rsidRDefault="00285FAB" w:rsidP="00FC4338">
      <w:pPr>
        <w:pStyle w:val="Corpodeltesto"/>
        <w:spacing w:before="4"/>
        <w:ind w:left="0" w:right="3"/>
        <w:jc w:val="left"/>
        <w:rPr>
          <w:rFonts w:ascii="Arial Narrow" w:hAnsi="Arial Narrow"/>
        </w:rPr>
      </w:pPr>
    </w:p>
    <w:p w:rsidR="00285FAB" w:rsidRPr="00FC4338" w:rsidRDefault="00E17895" w:rsidP="00FC4338">
      <w:pPr>
        <w:pStyle w:val="Heading1"/>
        <w:ind w:left="0" w:right="3"/>
        <w:rPr>
          <w:rFonts w:ascii="Arial Narrow" w:hAnsi="Arial Narrow"/>
        </w:rPr>
      </w:pPr>
      <w:r w:rsidRPr="00FC4338">
        <w:rPr>
          <w:rFonts w:ascii="Arial Narrow" w:hAnsi="Arial Narrow"/>
        </w:rPr>
        <w:t xml:space="preserve">Art. </w:t>
      </w:r>
      <w:r w:rsidR="005B5BA4">
        <w:rPr>
          <w:rFonts w:ascii="Arial Narrow" w:hAnsi="Arial Narrow"/>
        </w:rPr>
        <w:t>8</w:t>
      </w:r>
      <w:r w:rsidRPr="00FC4338">
        <w:rPr>
          <w:rFonts w:ascii="Arial Narrow" w:hAnsi="Arial Narrow"/>
        </w:rPr>
        <w:t>. Verifica delle attività svolte</w:t>
      </w:r>
    </w:p>
    <w:p w:rsidR="00285FAB" w:rsidRPr="00FC4338" w:rsidRDefault="00E17895" w:rsidP="004C02D5">
      <w:pPr>
        <w:pStyle w:val="Paragrafoelenco"/>
        <w:numPr>
          <w:ilvl w:val="0"/>
          <w:numId w:val="28"/>
        </w:numPr>
        <w:tabs>
          <w:tab w:val="left" w:pos="475"/>
        </w:tabs>
        <w:spacing w:before="120"/>
        <w:ind w:right="6"/>
        <w:rPr>
          <w:rFonts w:ascii="Arial Narrow" w:hAnsi="Arial Narrow"/>
        </w:rPr>
      </w:pPr>
      <w:r w:rsidRPr="00FC4338">
        <w:rPr>
          <w:rFonts w:ascii="Arial Narrow" w:hAnsi="Arial Narrow"/>
        </w:rPr>
        <w:t xml:space="preserve">Completate le varie fasi del procedimento, il </w:t>
      </w:r>
      <w:r w:rsidR="004C02D5">
        <w:rPr>
          <w:rFonts w:ascii="Arial Narrow" w:hAnsi="Arial Narrow"/>
        </w:rPr>
        <w:t>D</w:t>
      </w:r>
      <w:r w:rsidRPr="00FC4338">
        <w:rPr>
          <w:rFonts w:ascii="Arial Narrow" w:hAnsi="Arial Narrow"/>
        </w:rPr>
        <w:t>irigente</w:t>
      </w:r>
      <w:r w:rsidR="004C02D5">
        <w:rPr>
          <w:rFonts w:ascii="Arial Narrow" w:hAnsi="Arial Narrow"/>
        </w:rPr>
        <w:t xml:space="preserve"> e/o Responsabile </w:t>
      </w:r>
      <w:r w:rsidRPr="00FC4338">
        <w:rPr>
          <w:rFonts w:ascii="Arial Narrow" w:hAnsi="Arial Narrow"/>
        </w:rPr>
        <w:t>del settore competente certifica la prestazione effettuata, il rispetto del termine fissato nel provvedimento che costituisce il gruppo di lavoro nonché l’importo definitivo a base del compenso incentivante, e determina gli importi spettanti ai singoli componenti del gruppo sulla base delle percentuali individuate nel provvedimento di costituzione del gruppo</w:t>
      </w:r>
      <w:r w:rsidRPr="004C02D5">
        <w:rPr>
          <w:rFonts w:ascii="Arial Narrow" w:hAnsi="Arial Narrow"/>
        </w:rPr>
        <w:t xml:space="preserve"> </w:t>
      </w:r>
      <w:r w:rsidRPr="00FC4338">
        <w:rPr>
          <w:rFonts w:ascii="Arial Narrow" w:hAnsi="Arial Narrow"/>
        </w:rPr>
        <w:t>stesso.</w:t>
      </w:r>
      <w:r w:rsidR="00C33437">
        <w:rPr>
          <w:rFonts w:ascii="Arial Narrow" w:hAnsi="Arial Narrow"/>
        </w:rPr>
        <w:t xml:space="preserve"> Laddove il D</w:t>
      </w:r>
      <w:r w:rsidR="00C33437" w:rsidRPr="00FC4338">
        <w:rPr>
          <w:rFonts w:ascii="Arial Narrow" w:hAnsi="Arial Narrow"/>
        </w:rPr>
        <w:t>irigente</w:t>
      </w:r>
      <w:r w:rsidR="00C33437">
        <w:rPr>
          <w:rFonts w:ascii="Arial Narrow" w:hAnsi="Arial Narrow"/>
        </w:rPr>
        <w:t xml:space="preserve"> e/o Responsabile </w:t>
      </w:r>
      <w:r w:rsidR="00C33437" w:rsidRPr="00FC4338">
        <w:rPr>
          <w:rFonts w:ascii="Arial Narrow" w:hAnsi="Arial Narrow"/>
        </w:rPr>
        <w:t>del settore</w:t>
      </w:r>
      <w:r w:rsidR="00C33437">
        <w:rPr>
          <w:rFonts w:ascii="Arial Narrow" w:hAnsi="Arial Narrow"/>
        </w:rPr>
        <w:t xml:space="preserve"> </w:t>
      </w:r>
      <w:r w:rsidR="002860F0">
        <w:rPr>
          <w:rFonts w:ascii="Arial Narrow" w:hAnsi="Arial Narrow"/>
        </w:rPr>
        <w:t xml:space="preserve">sia parte del gruppo di lavoro </w:t>
      </w:r>
      <w:r w:rsidR="00C33437">
        <w:rPr>
          <w:rFonts w:ascii="Arial Narrow" w:hAnsi="Arial Narrow"/>
        </w:rPr>
        <w:t>l’attività di verifica è affidata al Segretario generale.</w:t>
      </w:r>
    </w:p>
    <w:p w:rsidR="00285FAB" w:rsidRPr="004C02D5" w:rsidRDefault="00E17895" w:rsidP="004C02D5">
      <w:pPr>
        <w:pStyle w:val="Paragrafoelenco"/>
        <w:numPr>
          <w:ilvl w:val="0"/>
          <w:numId w:val="28"/>
        </w:numPr>
        <w:tabs>
          <w:tab w:val="left" w:pos="499"/>
        </w:tabs>
        <w:spacing w:before="120"/>
        <w:ind w:right="6"/>
        <w:rPr>
          <w:rFonts w:ascii="Arial Narrow" w:hAnsi="Arial Narrow"/>
        </w:rPr>
      </w:pPr>
      <w:r w:rsidRPr="004C02D5">
        <w:rPr>
          <w:rFonts w:ascii="Arial Narrow" w:hAnsi="Arial Narrow"/>
        </w:rPr>
        <w:t xml:space="preserve">I soggetti destinatari dell’incentivo sono quelli che assumono, in rapporto alla singola attività specifica (indicata nella </w:t>
      </w:r>
      <w:r w:rsidR="004C02D5" w:rsidRPr="004B453F">
        <w:rPr>
          <w:rFonts w:ascii="Arial Narrow" w:hAnsi="Arial Narrow"/>
        </w:rPr>
        <w:t>terza</w:t>
      </w:r>
      <w:r w:rsidR="00E11F14">
        <w:rPr>
          <w:rFonts w:ascii="Arial Narrow" w:hAnsi="Arial Narrow"/>
          <w:color w:val="FF0000"/>
        </w:rPr>
        <w:t xml:space="preserve"> </w:t>
      </w:r>
      <w:r w:rsidRPr="004C02D5">
        <w:rPr>
          <w:rFonts w:ascii="Arial Narrow" w:hAnsi="Arial Narrow"/>
        </w:rPr>
        <w:t>colonna, la responsabilità del procedimento, sub-procedimento o attività; i collaboratori tecnici o amministrativi sono, invece, coloro che, in rapporto alla singola attività specifica, partecipano, tecnicamente e/o amministrativamente, allo svolgimento delle predette attività.</w:t>
      </w:r>
    </w:p>
    <w:p w:rsidR="00285FAB" w:rsidRPr="00FC4338" w:rsidRDefault="00E17895" w:rsidP="004C02D5">
      <w:pPr>
        <w:pStyle w:val="Paragrafoelenco"/>
        <w:numPr>
          <w:ilvl w:val="0"/>
          <w:numId w:val="28"/>
        </w:numPr>
        <w:tabs>
          <w:tab w:val="left" w:pos="499"/>
        </w:tabs>
        <w:spacing w:before="120"/>
        <w:ind w:right="6"/>
        <w:rPr>
          <w:rFonts w:ascii="Arial Narrow" w:hAnsi="Arial Narrow"/>
        </w:rPr>
      </w:pPr>
      <w:r w:rsidRPr="00FC4338">
        <w:rPr>
          <w:rFonts w:ascii="Arial Narrow" w:hAnsi="Arial Narrow"/>
        </w:rPr>
        <w:t xml:space="preserve">Ai collaboratori tecnici o amministrativi viene riconosciuta una quota parte dell’attività specifica non superiore al </w:t>
      </w:r>
      <w:r w:rsidR="00713CBE" w:rsidRPr="00E97CA5">
        <w:rPr>
          <w:rFonts w:ascii="Arial Narrow" w:hAnsi="Arial Narrow"/>
          <w:b/>
        </w:rPr>
        <w:t>35</w:t>
      </w:r>
      <w:r w:rsidRPr="00E97CA5">
        <w:rPr>
          <w:rFonts w:ascii="Arial Narrow" w:hAnsi="Arial Narrow"/>
          <w:b/>
        </w:rPr>
        <w:t>%</w:t>
      </w:r>
      <w:r w:rsidRPr="00FC4338">
        <w:rPr>
          <w:rFonts w:ascii="Arial Narrow" w:hAnsi="Arial Narrow"/>
        </w:rPr>
        <w:t xml:space="preserve"> della corrispondente aliquota, la restante quota viene riconosciuta al responsabile dell’attività specifica; nel caso in cui non vi siano collaboratori per l’attività specifica la totalità della quota relativa viene erogata al responsabile</w:t>
      </w:r>
      <w:r w:rsidRPr="004C02D5">
        <w:rPr>
          <w:rFonts w:ascii="Arial Narrow" w:hAnsi="Arial Narrow"/>
        </w:rPr>
        <w:t xml:space="preserve"> </w:t>
      </w:r>
      <w:r w:rsidRPr="00FC4338">
        <w:rPr>
          <w:rFonts w:ascii="Arial Narrow" w:hAnsi="Arial Narrow"/>
        </w:rPr>
        <w:t>dell’attività.</w:t>
      </w:r>
    </w:p>
    <w:p w:rsidR="00071223" w:rsidRDefault="00E17895" w:rsidP="00071223">
      <w:pPr>
        <w:pStyle w:val="Paragrafoelenco"/>
        <w:numPr>
          <w:ilvl w:val="0"/>
          <w:numId w:val="35"/>
        </w:numPr>
        <w:tabs>
          <w:tab w:val="left" w:pos="475"/>
        </w:tabs>
        <w:spacing w:before="120"/>
        <w:ind w:right="6"/>
        <w:rPr>
          <w:rFonts w:ascii="Arial Narrow" w:hAnsi="Arial Narrow"/>
        </w:rPr>
      </w:pPr>
      <w:r w:rsidRPr="00071223">
        <w:rPr>
          <w:rFonts w:ascii="Arial Narrow" w:hAnsi="Arial Narrow"/>
        </w:rPr>
        <w:lastRenderedPageBreak/>
        <w:t>L’accertamento è positivo nel caso in cui tutte le attività siano state svolte senza errori o ritardi imputabili ai dipendenti incaricati; nel caso in cui non vengano rispettati i costi previsti per la realizzazione del</w:t>
      </w:r>
      <w:r w:rsidR="00E84ADC" w:rsidRPr="00071223">
        <w:rPr>
          <w:rFonts w:ascii="Arial Narrow" w:hAnsi="Arial Narrow"/>
        </w:rPr>
        <w:t xml:space="preserve"> lavoro</w:t>
      </w:r>
      <w:r w:rsidRPr="00071223">
        <w:rPr>
          <w:rFonts w:ascii="Arial Narrow" w:hAnsi="Arial Narrow"/>
        </w:rPr>
        <w:t xml:space="preserve"> o l’acquisizione del servizio o della fornitura oppure non vengano rispettati i termini per la conclusione delle attività per le quali sono previsti gli incentivi, il </w:t>
      </w:r>
      <w:r w:rsidR="00E84ADC" w:rsidRPr="00071223">
        <w:rPr>
          <w:rFonts w:ascii="Arial Narrow" w:hAnsi="Arial Narrow"/>
        </w:rPr>
        <w:t>D</w:t>
      </w:r>
      <w:r w:rsidRPr="00071223">
        <w:rPr>
          <w:rFonts w:ascii="Arial Narrow" w:hAnsi="Arial Narrow"/>
        </w:rPr>
        <w:t>irigente</w:t>
      </w:r>
      <w:r w:rsidR="00E84ADC" w:rsidRPr="00071223">
        <w:rPr>
          <w:rFonts w:ascii="Arial Narrow" w:hAnsi="Arial Narrow"/>
        </w:rPr>
        <w:t xml:space="preserve">/Responsabile </w:t>
      </w:r>
      <w:r w:rsidRPr="00071223">
        <w:rPr>
          <w:rFonts w:ascii="Arial Narrow" w:hAnsi="Arial Narrow"/>
        </w:rPr>
        <w:t>che ha costituito il gruppo di lavoro dispone, con proprio atto, la riduzione dei compensi secondo quanto previsto nel regolamento.</w:t>
      </w:r>
      <w:r w:rsidR="00DF757F" w:rsidRPr="00071223">
        <w:rPr>
          <w:rFonts w:ascii="Arial Narrow" w:hAnsi="Arial Narrow"/>
        </w:rPr>
        <w:t xml:space="preserve"> </w:t>
      </w:r>
      <w:r w:rsidR="00071223">
        <w:rPr>
          <w:rFonts w:ascii="Arial Narrow" w:hAnsi="Arial Narrow"/>
        </w:rPr>
        <w:t>Laddove il Dirigente e/o Responsabile del settore sia parte del gruppo di lavoro l’attività di verifica è affidata al Segretario generale.</w:t>
      </w:r>
    </w:p>
    <w:p w:rsidR="00285FAB" w:rsidRPr="00071223" w:rsidRDefault="00285FAB" w:rsidP="00FC4338">
      <w:pPr>
        <w:pStyle w:val="Paragrafoelenco"/>
        <w:numPr>
          <w:ilvl w:val="0"/>
          <w:numId w:val="28"/>
        </w:numPr>
        <w:tabs>
          <w:tab w:val="left" w:pos="475"/>
        </w:tabs>
        <w:spacing w:before="4"/>
        <w:ind w:left="0" w:right="3"/>
        <w:jc w:val="left"/>
        <w:rPr>
          <w:rFonts w:ascii="Arial Narrow" w:hAnsi="Arial Narrow"/>
        </w:rPr>
      </w:pPr>
    </w:p>
    <w:p w:rsidR="00285FAB" w:rsidRPr="00FC4338" w:rsidRDefault="00287E4B" w:rsidP="00FC4338">
      <w:pPr>
        <w:pStyle w:val="Heading1"/>
        <w:spacing w:before="1"/>
        <w:ind w:left="0" w:right="3"/>
        <w:rPr>
          <w:rFonts w:ascii="Arial Narrow" w:hAnsi="Arial Narrow"/>
        </w:rPr>
      </w:pPr>
      <w:r>
        <w:rPr>
          <w:rFonts w:ascii="Arial Narrow" w:hAnsi="Arial Narrow"/>
        </w:rPr>
        <w:t>Art. 9</w:t>
      </w:r>
      <w:r w:rsidR="00E17895" w:rsidRPr="00FC4338">
        <w:rPr>
          <w:rFonts w:ascii="Arial Narrow" w:hAnsi="Arial Narrow"/>
        </w:rPr>
        <w:t>. Liquidazione dei compensi</w:t>
      </w:r>
    </w:p>
    <w:p w:rsidR="00285FAB" w:rsidRPr="00FC4338" w:rsidRDefault="00E17895" w:rsidP="00DA1730">
      <w:pPr>
        <w:pStyle w:val="Paragrafoelenco"/>
        <w:numPr>
          <w:ilvl w:val="0"/>
          <w:numId w:val="30"/>
        </w:numPr>
        <w:tabs>
          <w:tab w:val="left" w:pos="499"/>
        </w:tabs>
        <w:spacing w:before="120"/>
        <w:ind w:right="6"/>
        <w:rPr>
          <w:rFonts w:ascii="Arial Narrow" w:hAnsi="Arial Narrow"/>
        </w:rPr>
      </w:pPr>
      <w:r w:rsidRPr="00FC4338">
        <w:rPr>
          <w:rFonts w:ascii="Arial Narrow" w:hAnsi="Arial Narrow"/>
        </w:rPr>
        <w:t>La liquidazione dei compensi viene effettuata alle seguenti</w:t>
      </w:r>
      <w:r w:rsidRPr="004C02D5">
        <w:rPr>
          <w:rFonts w:ascii="Arial Narrow" w:hAnsi="Arial Narrow"/>
        </w:rPr>
        <w:t xml:space="preserve"> </w:t>
      </w:r>
      <w:r w:rsidRPr="00FC4338">
        <w:rPr>
          <w:rFonts w:ascii="Arial Narrow" w:hAnsi="Arial Narrow"/>
        </w:rPr>
        <w:t>scadenze:</w:t>
      </w:r>
    </w:p>
    <w:p w:rsidR="00285FAB" w:rsidRPr="00B60C2D" w:rsidRDefault="00E17895" w:rsidP="00B60C2D">
      <w:pPr>
        <w:pStyle w:val="Paragrafoelenco"/>
        <w:numPr>
          <w:ilvl w:val="1"/>
          <w:numId w:val="31"/>
        </w:numPr>
        <w:tabs>
          <w:tab w:val="left" w:pos="-1701"/>
        </w:tabs>
        <w:ind w:left="851" w:right="3" w:hanging="425"/>
        <w:rPr>
          <w:rFonts w:ascii="Arial Narrow" w:hAnsi="Arial Narrow"/>
        </w:rPr>
      </w:pPr>
      <w:r w:rsidRPr="00B60C2D">
        <w:rPr>
          <w:rFonts w:ascii="Arial Narrow" w:hAnsi="Arial Narrow"/>
        </w:rPr>
        <w:t xml:space="preserve">per le fasi di programmazione e </w:t>
      </w:r>
      <w:r w:rsidR="00B60C2D" w:rsidRPr="00B60C2D">
        <w:rPr>
          <w:rFonts w:ascii="Arial Narrow" w:hAnsi="Arial Narrow"/>
        </w:rPr>
        <w:t xml:space="preserve">di </w:t>
      </w:r>
      <w:r w:rsidR="00B60C2D" w:rsidRPr="00DF757F">
        <w:rPr>
          <w:rFonts w:ascii="Arial Narrow" w:hAnsi="Arial Narrow"/>
        </w:rPr>
        <w:t>predisposizione e controllo delle procedure di bando</w:t>
      </w:r>
      <w:r w:rsidRPr="00B60C2D">
        <w:rPr>
          <w:rFonts w:ascii="Arial Narrow" w:hAnsi="Arial Narrow"/>
        </w:rPr>
        <w:t>:</w:t>
      </w:r>
      <w:r w:rsidR="00B60C2D" w:rsidRPr="00B60C2D">
        <w:rPr>
          <w:rFonts w:ascii="Arial Narrow" w:hAnsi="Arial Narrow"/>
        </w:rPr>
        <w:t xml:space="preserve"> </w:t>
      </w:r>
      <w:r w:rsidRPr="00B60C2D">
        <w:rPr>
          <w:rFonts w:ascii="Arial Narrow" w:hAnsi="Arial Narrow"/>
        </w:rPr>
        <w:t xml:space="preserve">intera quota ad avvenuta aggiudicazione </w:t>
      </w:r>
      <w:r w:rsidR="00DF757F">
        <w:rPr>
          <w:rFonts w:ascii="Arial Narrow" w:hAnsi="Arial Narrow"/>
        </w:rPr>
        <w:t xml:space="preserve">definitiva </w:t>
      </w:r>
      <w:r w:rsidRPr="00B60C2D">
        <w:rPr>
          <w:rFonts w:ascii="Arial Narrow" w:hAnsi="Arial Narrow"/>
        </w:rPr>
        <w:t>della gara d’appalto</w:t>
      </w:r>
      <w:r w:rsidR="00847091">
        <w:rPr>
          <w:rFonts w:ascii="Arial Narrow" w:hAnsi="Arial Narrow"/>
        </w:rPr>
        <w:t>, ma resta sospesa in caso di contenzioso circa l’affidamento o le procedure di gara</w:t>
      </w:r>
      <w:r w:rsidRPr="00B60C2D">
        <w:rPr>
          <w:rFonts w:ascii="Arial Narrow" w:hAnsi="Arial Narrow"/>
        </w:rPr>
        <w:t>;</w:t>
      </w:r>
    </w:p>
    <w:p w:rsidR="00285FAB" w:rsidRPr="00FC4338" w:rsidRDefault="00E17895" w:rsidP="00E84ADC">
      <w:pPr>
        <w:pStyle w:val="Paragrafoelenco"/>
        <w:numPr>
          <w:ilvl w:val="1"/>
          <w:numId w:val="31"/>
        </w:numPr>
        <w:tabs>
          <w:tab w:val="left" w:pos="-1701"/>
        </w:tabs>
        <w:ind w:left="851" w:right="3" w:hanging="425"/>
        <w:rPr>
          <w:rFonts w:ascii="Arial Narrow" w:hAnsi="Arial Narrow"/>
        </w:rPr>
      </w:pPr>
      <w:r w:rsidRPr="00FC4338">
        <w:rPr>
          <w:rFonts w:ascii="Arial Narrow" w:hAnsi="Arial Narrow"/>
        </w:rPr>
        <w:t>per la fase di esecuzione: intera quota con l’approvazione del certificato di collaudo (se trattassi di lavori) o di verifica di conformità (se trattasi di servizi o di</w:t>
      </w:r>
      <w:r w:rsidRPr="00FC4338">
        <w:rPr>
          <w:rFonts w:ascii="Arial Narrow" w:hAnsi="Arial Narrow"/>
          <w:spacing w:val="-13"/>
        </w:rPr>
        <w:t xml:space="preserve"> </w:t>
      </w:r>
      <w:r w:rsidRPr="00FC4338">
        <w:rPr>
          <w:rFonts w:ascii="Arial Narrow" w:hAnsi="Arial Narrow"/>
        </w:rPr>
        <w:t>forniture)</w:t>
      </w:r>
      <w:r w:rsidR="00847091">
        <w:rPr>
          <w:rFonts w:ascii="Arial Narrow" w:hAnsi="Arial Narrow"/>
        </w:rPr>
        <w:t xml:space="preserve"> e relativa acquisizione della documentazione necessaria per l’agibilità e la materiale fruibilità del servizio, della fornitura o dell’opera realizzata</w:t>
      </w:r>
      <w:r w:rsidRPr="00FC4338">
        <w:rPr>
          <w:rFonts w:ascii="Arial Narrow" w:hAnsi="Arial Narrow"/>
        </w:rPr>
        <w:t>;</w:t>
      </w:r>
    </w:p>
    <w:p w:rsidR="00285FAB" w:rsidRDefault="00E17895" w:rsidP="00E84ADC">
      <w:pPr>
        <w:pStyle w:val="Paragrafoelenco"/>
        <w:numPr>
          <w:ilvl w:val="1"/>
          <w:numId w:val="31"/>
        </w:numPr>
        <w:tabs>
          <w:tab w:val="left" w:pos="-1701"/>
        </w:tabs>
        <w:ind w:left="851" w:right="3" w:hanging="425"/>
        <w:rPr>
          <w:rFonts w:ascii="Arial Narrow" w:hAnsi="Arial Narrow"/>
        </w:rPr>
      </w:pPr>
      <w:r w:rsidRPr="00FC4338">
        <w:rPr>
          <w:rFonts w:ascii="Arial Narrow" w:hAnsi="Arial Narrow"/>
        </w:rPr>
        <w:t xml:space="preserve">per il ruolo di </w:t>
      </w:r>
      <w:r w:rsidR="00B60C2D">
        <w:rPr>
          <w:rFonts w:ascii="Arial Narrow" w:hAnsi="Arial Narrow"/>
        </w:rPr>
        <w:t>RUP</w:t>
      </w:r>
      <w:r w:rsidRPr="00FC4338">
        <w:rPr>
          <w:rFonts w:ascii="Arial Narrow" w:hAnsi="Arial Narrow"/>
        </w:rPr>
        <w:t xml:space="preserve">: </w:t>
      </w:r>
      <w:r w:rsidRPr="00E97CA5">
        <w:rPr>
          <w:rFonts w:ascii="Arial Narrow" w:hAnsi="Arial Narrow"/>
        </w:rPr>
        <w:t xml:space="preserve">il </w:t>
      </w:r>
      <w:r w:rsidR="005E6B9C" w:rsidRPr="00E97CA5">
        <w:rPr>
          <w:rFonts w:ascii="Arial Narrow" w:hAnsi="Arial Narrow"/>
        </w:rPr>
        <w:t>3</w:t>
      </w:r>
      <w:r w:rsidR="00847091" w:rsidRPr="00E97CA5">
        <w:rPr>
          <w:rFonts w:ascii="Arial Narrow" w:hAnsi="Arial Narrow"/>
        </w:rPr>
        <w:t>0</w:t>
      </w:r>
      <w:r w:rsidRPr="00E97CA5">
        <w:rPr>
          <w:rFonts w:ascii="Arial Narrow" w:hAnsi="Arial Narrow"/>
        </w:rPr>
        <w:t xml:space="preserve">% della quota ad avvenuta aggiudicazione della gara d’appalto e il restante </w:t>
      </w:r>
      <w:r w:rsidR="005E6B9C" w:rsidRPr="00E97CA5">
        <w:rPr>
          <w:rFonts w:ascii="Arial Narrow" w:hAnsi="Arial Narrow"/>
        </w:rPr>
        <w:t>7</w:t>
      </w:r>
      <w:r w:rsidR="00847091" w:rsidRPr="00E97CA5">
        <w:rPr>
          <w:rFonts w:ascii="Arial Narrow" w:hAnsi="Arial Narrow"/>
        </w:rPr>
        <w:t xml:space="preserve">0 </w:t>
      </w:r>
      <w:r w:rsidRPr="00E97CA5">
        <w:rPr>
          <w:rFonts w:ascii="Arial Narrow" w:hAnsi="Arial Narrow"/>
        </w:rPr>
        <w:t>% con l’approvazione del certificato di collaudo (se trattasi di lavori) o di verifica di conformità (se trattasi di servizi</w:t>
      </w:r>
      <w:r w:rsidRPr="00FC4338">
        <w:rPr>
          <w:rFonts w:ascii="Arial Narrow" w:hAnsi="Arial Narrow"/>
        </w:rPr>
        <w:t xml:space="preserve"> o di</w:t>
      </w:r>
      <w:r w:rsidRPr="00FC4338">
        <w:rPr>
          <w:rFonts w:ascii="Arial Narrow" w:hAnsi="Arial Narrow"/>
          <w:spacing w:val="-8"/>
        </w:rPr>
        <w:t xml:space="preserve"> </w:t>
      </w:r>
      <w:r w:rsidR="00847091">
        <w:rPr>
          <w:rFonts w:ascii="Arial Narrow" w:hAnsi="Arial Narrow"/>
        </w:rPr>
        <w:t>forniture)</w:t>
      </w:r>
      <w:r w:rsidR="00847091" w:rsidRPr="00847091">
        <w:rPr>
          <w:rFonts w:ascii="Arial Narrow" w:hAnsi="Arial Narrow"/>
        </w:rPr>
        <w:t xml:space="preserve"> </w:t>
      </w:r>
      <w:r w:rsidR="00847091">
        <w:rPr>
          <w:rFonts w:ascii="Arial Narrow" w:hAnsi="Arial Narrow"/>
        </w:rPr>
        <w:t>e relativa acquisizione della documentazione necessaria per l’agibilità e la materiale fruibilità del servizio, della fornitura o dell’opera realizzata.</w:t>
      </w:r>
    </w:p>
    <w:p w:rsidR="00285FAB" w:rsidRPr="00FC4338" w:rsidRDefault="00E17895" w:rsidP="00B60C2D">
      <w:pPr>
        <w:pStyle w:val="Paragrafoelenco"/>
        <w:numPr>
          <w:ilvl w:val="0"/>
          <w:numId w:val="30"/>
        </w:numPr>
        <w:tabs>
          <w:tab w:val="left" w:pos="499"/>
        </w:tabs>
        <w:spacing w:before="120"/>
        <w:ind w:right="6"/>
        <w:rPr>
          <w:rFonts w:ascii="Arial Narrow" w:hAnsi="Arial Narrow"/>
        </w:rPr>
      </w:pPr>
      <w:r w:rsidRPr="00FC4338">
        <w:rPr>
          <w:rFonts w:ascii="Arial Narrow" w:hAnsi="Arial Narrow"/>
        </w:rPr>
        <w:t>Ai sensi dell’art. 113, comma 3, del Codice degli appalti, le quote parti dell’incentivo corrispondenti a prestazioni non svolte dai dipendenti, in quanto affidate a personale esterno all’organico dell’Amministrazione</w:t>
      </w:r>
      <w:r w:rsidR="00B60C2D">
        <w:rPr>
          <w:rFonts w:ascii="Arial Narrow" w:hAnsi="Arial Narrow"/>
        </w:rPr>
        <w:t>,</w:t>
      </w:r>
      <w:r w:rsidRPr="00FC4338">
        <w:rPr>
          <w:rFonts w:ascii="Arial Narrow" w:hAnsi="Arial Narrow"/>
        </w:rPr>
        <w:t xml:space="preserve"> non costituiscono economie ma incrementano il fondo per le funzioni</w:t>
      </w:r>
      <w:r w:rsidRPr="00B60C2D">
        <w:rPr>
          <w:rFonts w:ascii="Arial Narrow" w:hAnsi="Arial Narrow"/>
        </w:rPr>
        <w:t xml:space="preserve"> </w:t>
      </w:r>
      <w:r w:rsidRPr="00FC4338">
        <w:rPr>
          <w:rFonts w:ascii="Arial Narrow" w:hAnsi="Arial Narrow"/>
        </w:rPr>
        <w:t>tecniche.</w:t>
      </w:r>
    </w:p>
    <w:p w:rsidR="00285FAB" w:rsidRPr="00FC4338" w:rsidRDefault="00E17895" w:rsidP="00B60C2D">
      <w:pPr>
        <w:pStyle w:val="Paragrafoelenco"/>
        <w:numPr>
          <w:ilvl w:val="0"/>
          <w:numId w:val="30"/>
        </w:numPr>
        <w:tabs>
          <w:tab w:val="left" w:pos="499"/>
        </w:tabs>
        <w:spacing w:before="120"/>
        <w:ind w:right="6"/>
        <w:rPr>
          <w:rFonts w:ascii="Arial Narrow" w:hAnsi="Arial Narrow"/>
        </w:rPr>
      </w:pPr>
      <w:r w:rsidRPr="00FC4338">
        <w:rPr>
          <w:rFonts w:ascii="Arial Narrow" w:hAnsi="Arial Narrow"/>
        </w:rPr>
        <w:t>Tali quote, evidenziate negli atti di liquidazione, vengono accantonate e, a consuntivo, impiegate secondo criteri e modalità stabiliti con atto della Giunta</w:t>
      </w:r>
      <w:r w:rsidRPr="00B60C2D">
        <w:rPr>
          <w:rFonts w:ascii="Arial Narrow" w:hAnsi="Arial Narrow"/>
        </w:rPr>
        <w:t xml:space="preserve"> </w:t>
      </w:r>
      <w:r w:rsidR="00B60C2D">
        <w:rPr>
          <w:rFonts w:ascii="Arial Narrow" w:hAnsi="Arial Narrow"/>
        </w:rPr>
        <w:t>C</w:t>
      </w:r>
      <w:r w:rsidRPr="00FC4338">
        <w:rPr>
          <w:rFonts w:ascii="Arial Narrow" w:hAnsi="Arial Narrow"/>
        </w:rPr>
        <w:t>omunale.</w:t>
      </w:r>
    </w:p>
    <w:p w:rsidR="00285FAB" w:rsidRPr="00FC4338" w:rsidRDefault="00E17895" w:rsidP="00B60C2D">
      <w:pPr>
        <w:pStyle w:val="Paragrafoelenco"/>
        <w:numPr>
          <w:ilvl w:val="0"/>
          <w:numId w:val="30"/>
        </w:numPr>
        <w:tabs>
          <w:tab w:val="left" w:pos="499"/>
        </w:tabs>
        <w:spacing w:before="120"/>
        <w:ind w:right="6"/>
        <w:rPr>
          <w:rFonts w:ascii="Arial Narrow" w:hAnsi="Arial Narrow"/>
        </w:rPr>
      </w:pPr>
      <w:r w:rsidRPr="00FC4338">
        <w:rPr>
          <w:rFonts w:ascii="Arial Narrow" w:hAnsi="Arial Narrow"/>
        </w:rPr>
        <w:t>Gli incentivi complessivamente corrisposti nel corso dell’anno al singolo dipendente, anche da diverse amministrazioni, non possono superare l’importo del 50 per cento del trattamento economico complessivo annuo</w:t>
      </w:r>
      <w:r w:rsidRPr="00B60C2D">
        <w:rPr>
          <w:rFonts w:ascii="Arial Narrow" w:hAnsi="Arial Narrow"/>
        </w:rPr>
        <w:t xml:space="preserve"> </w:t>
      </w:r>
      <w:r w:rsidRPr="00FC4338">
        <w:rPr>
          <w:rFonts w:ascii="Arial Narrow" w:hAnsi="Arial Narrow"/>
        </w:rPr>
        <w:t>lordo.</w:t>
      </w:r>
    </w:p>
    <w:p w:rsidR="00285FAB" w:rsidRPr="00287E4B" w:rsidRDefault="00E17895" w:rsidP="00DA1730">
      <w:pPr>
        <w:pStyle w:val="Paragrafoelenco"/>
        <w:numPr>
          <w:ilvl w:val="0"/>
          <w:numId w:val="30"/>
        </w:numPr>
        <w:tabs>
          <w:tab w:val="left" w:pos="-1560"/>
        </w:tabs>
        <w:spacing w:before="120"/>
        <w:ind w:right="6"/>
        <w:rPr>
          <w:rFonts w:ascii="Arial Narrow" w:hAnsi="Arial Narrow"/>
        </w:rPr>
      </w:pPr>
      <w:r w:rsidRPr="00FC4338">
        <w:rPr>
          <w:rFonts w:ascii="Arial Narrow" w:hAnsi="Arial Narrow"/>
        </w:rPr>
        <w:t xml:space="preserve">Il controllo del rispetto di tale limite è effettuato dall’Ufficio Personale in sede di erogazione, sulla base dell’ordinario trattamento spettante al dipendente; l’eventuale quota spettante oltre il limite non viene erogata </w:t>
      </w:r>
      <w:r w:rsidR="00DA1730" w:rsidRPr="00287E4B">
        <w:rPr>
          <w:rFonts w:ascii="Arial Narrow" w:hAnsi="Arial Narrow"/>
        </w:rPr>
        <w:t xml:space="preserve">nell’anno in corso ma </w:t>
      </w:r>
      <w:r w:rsidR="00A21562" w:rsidRPr="00287E4B">
        <w:rPr>
          <w:rFonts w:ascii="Arial Narrow" w:hAnsi="Arial Narrow"/>
        </w:rPr>
        <w:t xml:space="preserve">potrà </w:t>
      </w:r>
      <w:r w:rsidR="00DA1730" w:rsidRPr="00287E4B">
        <w:rPr>
          <w:rFonts w:ascii="Arial Narrow" w:hAnsi="Arial Narrow"/>
        </w:rPr>
        <w:t xml:space="preserve">essere </w:t>
      </w:r>
      <w:r w:rsidR="00A21562" w:rsidRPr="00287E4B">
        <w:rPr>
          <w:rFonts w:ascii="Arial Narrow" w:hAnsi="Arial Narrow"/>
        </w:rPr>
        <w:t>erogata nell’anno successivo</w:t>
      </w:r>
      <w:r w:rsidR="00DA1730" w:rsidRPr="00287E4B">
        <w:rPr>
          <w:rFonts w:ascii="Arial Narrow" w:hAnsi="Arial Narrow"/>
        </w:rPr>
        <w:t>, sempre nel rispetto del limite menzionato</w:t>
      </w:r>
      <w:r w:rsidRPr="00287E4B">
        <w:rPr>
          <w:rFonts w:ascii="Arial Narrow" w:hAnsi="Arial Narrow"/>
        </w:rPr>
        <w:t>.</w:t>
      </w:r>
      <w:r w:rsidR="00956261">
        <w:rPr>
          <w:rFonts w:ascii="Arial Narrow" w:hAnsi="Arial Narrow"/>
        </w:rPr>
        <w:t xml:space="preserve"> </w:t>
      </w:r>
    </w:p>
    <w:p w:rsidR="00285FAB" w:rsidRPr="00FC4338" w:rsidRDefault="00285FAB" w:rsidP="00FC4338">
      <w:pPr>
        <w:pStyle w:val="Corpodeltesto"/>
        <w:spacing w:before="3"/>
        <w:ind w:left="0" w:right="3"/>
        <w:jc w:val="left"/>
        <w:rPr>
          <w:rFonts w:ascii="Arial Narrow" w:hAnsi="Arial Narrow"/>
        </w:rPr>
      </w:pPr>
    </w:p>
    <w:p w:rsidR="00285FAB" w:rsidRPr="00FC4338" w:rsidRDefault="00E17895" w:rsidP="00FC4338">
      <w:pPr>
        <w:pStyle w:val="Heading1"/>
        <w:spacing w:before="1" w:line="251" w:lineRule="exact"/>
        <w:ind w:left="0" w:right="3"/>
        <w:rPr>
          <w:rFonts w:ascii="Arial Narrow" w:hAnsi="Arial Narrow"/>
        </w:rPr>
      </w:pPr>
      <w:r w:rsidRPr="00FC4338">
        <w:rPr>
          <w:rFonts w:ascii="Arial Narrow" w:hAnsi="Arial Narrow"/>
        </w:rPr>
        <w:t>Art.</w:t>
      </w:r>
      <w:r w:rsidR="00903739">
        <w:rPr>
          <w:rFonts w:ascii="Arial Narrow" w:hAnsi="Arial Narrow"/>
        </w:rPr>
        <w:t>10</w:t>
      </w:r>
      <w:r w:rsidRPr="00FC4338">
        <w:rPr>
          <w:rFonts w:ascii="Arial Narrow" w:hAnsi="Arial Narrow"/>
        </w:rPr>
        <w:t>. Riduzione degli incentivi</w:t>
      </w:r>
    </w:p>
    <w:p w:rsidR="00285FAB" w:rsidRPr="00DA1730" w:rsidRDefault="00E17895" w:rsidP="00DA1730">
      <w:pPr>
        <w:pStyle w:val="Paragrafoelenco"/>
        <w:numPr>
          <w:ilvl w:val="0"/>
          <w:numId w:val="32"/>
        </w:numPr>
        <w:tabs>
          <w:tab w:val="left" w:pos="499"/>
        </w:tabs>
        <w:spacing w:before="120"/>
        <w:ind w:right="6"/>
        <w:rPr>
          <w:rFonts w:ascii="Arial Narrow" w:hAnsi="Arial Narrow"/>
        </w:rPr>
      </w:pPr>
      <w:r w:rsidRPr="00DA1730">
        <w:rPr>
          <w:rFonts w:ascii="Arial Narrow" w:hAnsi="Arial Narrow"/>
        </w:rPr>
        <w:t xml:space="preserve">Ai sensi dell’art. 113, comma 3, del Codice degli appalti, nel caso in cui non vengano rispettati i costi </w:t>
      </w:r>
      <w:r w:rsidR="00AE756D">
        <w:rPr>
          <w:rFonts w:ascii="Arial Narrow" w:hAnsi="Arial Narrow"/>
        </w:rPr>
        <w:t>previsti nei documenti di programmazione ovvero</w:t>
      </w:r>
      <w:r w:rsidRPr="00DA1730">
        <w:rPr>
          <w:rFonts w:ascii="Arial Narrow" w:hAnsi="Arial Narrow"/>
        </w:rPr>
        <w:t xml:space="preserve"> </w:t>
      </w:r>
      <w:r w:rsidR="00DA1730" w:rsidRPr="00AE756D">
        <w:rPr>
          <w:rFonts w:ascii="Arial Narrow" w:hAnsi="Arial Narrow"/>
        </w:rPr>
        <w:t>nel quadro economico del progetto posto a base di gara (depurato del ribasso offerto)</w:t>
      </w:r>
      <w:r w:rsidR="00DA1730" w:rsidRPr="00AE756D">
        <w:rPr>
          <w:rFonts w:ascii="Arial Narrow" w:eastAsia="Arial Unicode MS" w:hAnsi="Arial Narrow"/>
        </w:rPr>
        <w:t>,</w:t>
      </w:r>
      <w:r w:rsidR="00DA1730" w:rsidRPr="00DA1730">
        <w:rPr>
          <w:rFonts w:ascii="Arial Narrow" w:eastAsia="Arial Unicode MS" w:hAnsi="Arial Narrow"/>
        </w:rPr>
        <w:t xml:space="preserve"> </w:t>
      </w:r>
      <w:r w:rsidRPr="00DA1730">
        <w:rPr>
          <w:rFonts w:ascii="Arial Narrow" w:hAnsi="Arial Narrow"/>
        </w:rPr>
        <w:t>l’incentivo spettante è ridotto in misura proporzionale agli incrementi dei costi.</w:t>
      </w:r>
    </w:p>
    <w:p w:rsidR="00285FAB" w:rsidRPr="00FC4338" w:rsidRDefault="00E17895" w:rsidP="00DA1730">
      <w:pPr>
        <w:pStyle w:val="Paragrafoelenco"/>
        <w:numPr>
          <w:ilvl w:val="0"/>
          <w:numId w:val="32"/>
        </w:numPr>
        <w:tabs>
          <w:tab w:val="left" w:pos="499"/>
        </w:tabs>
        <w:spacing w:before="120"/>
        <w:ind w:right="6"/>
        <w:rPr>
          <w:rFonts w:ascii="Arial Narrow" w:hAnsi="Arial Narrow"/>
        </w:rPr>
      </w:pPr>
      <w:r w:rsidRPr="00FC4338">
        <w:rPr>
          <w:rFonts w:ascii="Arial Narrow" w:hAnsi="Arial Narrow"/>
        </w:rPr>
        <w:t>Nel caso in cui non vengano rispettati i termini per la conclusione delle attività come fissati nei documenti di programmazione</w:t>
      </w:r>
      <w:r w:rsidR="00AE756D">
        <w:rPr>
          <w:rFonts w:ascii="Arial Narrow" w:hAnsi="Arial Narrow"/>
        </w:rPr>
        <w:t>, nel crono programma dei lavori</w:t>
      </w:r>
      <w:r w:rsidRPr="00FC4338">
        <w:rPr>
          <w:rFonts w:ascii="Arial Narrow" w:hAnsi="Arial Narrow"/>
        </w:rPr>
        <w:t xml:space="preserve"> e nell’atto di costituzione del gruppo di lavoro, l’incentivo spettante è ridotto</w:t>
      </w:r>
      <w:r w:rsidR="00AE756D">
        <w:rPr>
          <w:rFonts w:ascii="Arial Narrow" w:hAnsi="Arial Narrow"/>
        </w:rPr>
        <w:t xml:space="preserve"> nella misura del 1% per ogni giorni di ritardo dal trentesimo e sino al sessantesimo e del 2% per ogni ulteriore giorno di ritardo</w:t>
      </w:r>
      <w:r w:rsidRPr="00FC4338">
        <w:rPr>
          <w:rFonts w:ascii="Arial Narrow" w:hAnsi="Arial Narrow"/>
        </w:rPr>
        <w:t>.</w:t>
      </w:r>
      <w:r w:rsidR="00FA62BA">
        <w:rPr>
          <w:rFonts w:ascii="Arial Narrow" w:hAnsi="Arial Narrow"/>
        </w:rPr>
        <w:t xml:space="preserve"> Non viene corrisposto alcun incentivo per il caso di perdita di finanziamenti esterni in ragione del ritardo nell’affidamento ovvero nella conclusione dell’opera o dell’iniziativa finanziata.</w:t>
      </w:r>
    </w:p>
    <w:p w:rsidR="00285FAB" w:rsidRPr="00FC4338" w:rsidRDefault="00E17895" w:rsidP="00DA1730">
      <w:pPr>
        <w:pStyle w:val="Paragrafoelenco"/>
        <w:numPr>
          <w:ilvl w:val="0"/>
          <w:numId w:val="32"/>
        </w:numPr>
        <w:tabs>
          <w:tab w:val="left" w:pos="499"/>
        </w:tabs>
        <w:spacing w:before="120"/>
        <w:ind w:right="6"/>
        <w:rPr>
          <w:rFonts w:ascii="Arial Narrow" w:hAnsi="Arial Narrow"/>
        </w:rPr>
      </w:pPr>
      <w:r w:rsidRPr="00FC4338">
        <w:rPr>
          <w:rFonts w:ascii="Arial Narrow" w:hAnsi="Arial Narrow"/>
        </w:rPr>
        <w:t xml:space="preserve">La somma che residua </w:t>
      </w:r>
      <w:r w:rsidR="00556CA3">
        <w:rPr>
          <w:rFonts w:ascii="Arial Narrow" w:hAnsi="Arial Narrow"/>
        </w:rPr>
        <w:t xml:space="preserve">costituisce economia ed </w:t>
      </w:r>
      <w:r w:rsidR="00EB2CF1" w:rsidRPr="00556CA3">
        <w:rPr>
          <w:rFonts w:ascii="Arial Narrow" w:hAnsi="Arial Narrow"/>
        </w:rPr>
        <w:t>incrementa il fondo per le funzioni tecniche</w:t>
      </w:r>
      <w:r w:rsidR="00556CA3" w:rsidRPr="00556CA3">
        <w:rPr>
          <w:rFonts w:ascii="Arial Narrow" w:hAnsi="Arial Narrow"/>
        </w:rPr>
        <w:t xml:space="preserve"> per gli anni successivi</w:t>
      </w:r>
      <w:r w:rsidR="00556CA3">
        <w:rPr>
          <w:rFonts w:ascii="Arial Narrow" w:hAnsi="Arial Narrow"/>
        </w:rPr>
        <w:t>,</w:t>
      </w:r>
      <w:r w:rsidR="00556CA3" w:rsidRPr="00556CA3">
        <w:rPr>
          <w:rFonts w:ascii="Arial Narrow" w:hAnsi="Arial Narrow"/>
        </w:rPr>
        <w:t xml:space="preserve"> salvo il caso di perdita di finanziamenti esterni</w:t>
      </w:r>
      <w:r w:rsidR="00556CA3">
        <w:rPr>
          <w:rFonts w:ascii="Arial Narrow" w:hAnsi="Arial Narrow"/>
        </w:rPr>
        <w:t xml:space="preserve"> secondo quanto indicato al precedente comma</w:t>
      </w:r>
      <w:r w:rsidRPr="00556CA3">
        <w:rPr>
          <w:rFonts w:ascii="Arial Narrow" w:hAnsi="Arial Narrow"/>
        </w:rPr>
        <w:t>.</w:t>
      </w:r>
    </w:p>
    <w:p w:rsidR="00285FAB" w:rsidRPr="006A50E5" w:rsidRDefault="00E17895" w:rsidP="00DA1730">
      <w:pPr>
        <w:pStyle w:val="Paragrafoelenco"/>
        <w:numPr>
          <w:ilvl w:val="0"/>
          <w:numId w:val="32"/>
        </w:numPr>
        <w:tabs>
          <w:tab w:val="left" w:pos="499"/>
        </w:tabs>
        <w:spacing w:before="120"/>
        <w:ind w:right="6"/>
        <w:rPr>
          <w:rFonts w:ascii="Arial Narrow" w:hAnsi="Arial Narrow"/>
        </w:rPr>
      </w:pPr>
      <w:r w:rsidRPr="006A50E5">
        <w:rPr>
          <w:rFonts w:ascii="Arial Narrow" w:hAnsi="Arial Narrow"/>
        </w:rPr>
        <w:t xml:space="preserve">Ai fini dell’applicazione </w:t>
      </w:r>
      <w:r w:rsidR="00A21562" w:rsidRPr="006A50E5">
        <w:rPr>
          <w:rFonts w:ascii="Arial Narrow" w:hAnsi="Arial Narrow"/>
        </w:rPr>
        <w:t xml:space="preserve">dei commi 1 e 2 </w:t>
      </w:r>
      <w:r w:rsidRPr="006A50E5">
        <w:rPr>
          <w:rFonts w:ascii="Arial Narrow" w:hAnsi="Arial Narrow"/>
        </w:rPr>
        <w:t xml:space="preserve">non sono computati </w:t>
      </w:r>
      <w:r w:rsidR="00A21562" w:rsidRPr="006A50E5">
        <w:rPr>
          <w:rFonts w:ascii="Arial Narrow" w:hAnsi="Arial Narrow"/>
        </w:rPr>
        <w:t xml:space="preserve">i costi e </w:t>
      </w:r>
      <w:r w:rsidRPr="006A50E5">
        <w:rPr>
          <w:rFonts w:ascii="Arial Narrow" w:hAnsi="Arial Narrow"/>
        </w:rPr>
        <w:t xml:space="preserve">i tempi conseguenti </w:t>
      </w:r>
      <w:r w:rsidR="00A21562" w:rsidRPr="006A50E5">
        <w:rPr>
          <w:rFonts w:ascii="Arial Narrow" w:hAnsi="Arial Narrow"/>
        </w:rPr>
        <w:t xml:space="preserve">alla redazione e all’esecuzione delle </w:t>
      </w:r>
      <w:r w:rsidR="00195622" w:rsidRPr="006A50E5">
        <w:rPr>
          <w:rFonts w:ascii="Arial Narrow" w:hAnsi="Arial Narrow"/>
        </w:rPr>
        <w:t xml:space="preserve">modifiche </w:t>
      </w:r>
      <w:r w:rsidR="00A21562" w:rsidRPr="006A50E5">
        <w:rPr>
          <w:rFonts w:ascii="Arial Narrow" w:hAnsi="Arial Narrow"/>
        </w:rPr>
        <w:t xml:space="preserve">di cui </w:t>
      </w:r>
      <w:r w:rsidRPr="006A50E5">
        <w:rPr>
          <w:rFonts w:ascii="Arial Narrow" w:hAnsi="Arial Narrow"/>
        </w:rPr>
        <w:t>all’art. 106</w:t>
      </w:r>
      <w:r w:rsidR="00FC05DA" w:rsidRPr="006A50E5">
        <w:rPr>
          <w:rFonts w:ascii="Arial Narrow" w:hAnsi="Arial Narrow"/>
        </w:rPr>
        <w:t xml:space="preserve"> </w:t>
      </w:r>
      <w:r w:rsidRPr="006A50E5">
        <w:rPr>
          <w:rFonts w:ascii="Arial Narrow" w:hAnsi="Arial Narrow"/>
        </w:rPr>
        <w:t>del Codice.</w:t>
      </w:r>
    </w:p>
    <w:p w:rsidR="00285FAB" w:rsidRPr="00FC4338" w:rsidRDefault="00285FAB" w:rsidP="00FC4338">
      <w:pPr>
        <w:pStyle w:val="Corpodeltesto"/>
        <w:spacing w:before="3"/>
        <w:ind w:left="0" w:right="3"/>
        <w:jc w:val="left"/>
        <w:rPr>
          <w:rFonts w:ascii="Arial Narrow" w:hAnsi="Arial Narrow"/>
        </w:rPr>
      </w:pPr>
    </w:p>
    <w:p w:rsidR="00285FAB" w:rsidRPr="00FC4338" w:rsidRDefault="00E17895" w:rsidP="00FC4338">
      <w:pPr>
        <w:pStyle w:val="Heading1"/>
        <w:spacing w:before="1"/>
        <w:ind w:left="0" w:right="3"/>
        <w:rPr>
          <w:rFonts w:ascii="Arial Narrow" w:hAnsi="Arial Narrow"/>
        </w:rPr>
      </w:pPr>
      <w:r w:rsidRPr="00FC4338">
        <w:rPr>
          <w:rFonts w:ascii="Arial Narrow" w:hAnsi="Arial Narrow"/>
        </w:rPr>
        <w:t>Art. 1</w:t>
      </w:r>
      <w:r w:rsidR="00903739">
        <w:rPr>
          <w:rFonts w:ascii="Arial Narrow" w:hAnsi="Arial Narrow"/>
        </w:rPr>
        <w:t>1</w:t>
      </w:r>
      <w:r w:rsidRPr="00FC4338">
        <w:rPr>
          <w:rFonts w:ascii="Arial Narrow" w:hAnsi="Arial Narrow"/>
        </w:rPr>
        <w:t>. Rinvio dinamico a norme vigenti</w:t>
      </w:r>
    </w:p>
    <w:p w:rsidR="00285FAB" w:rsidRPr="00FC4338" w:rsidRDefault="00E17895" w:rsidP="00EB2CF1">
      <w:pPr>
        <w:pStyle w:val="Paragrafoelenco"/>
        <w:numPr>
          <w:ilvl w:val="0"/>
          <w:numId w:val="33"/>
        </w:numPr>
        <w:tabs>
          <w:tab w:val="left" w:pos="499"/>
        </w:tabs>
        <w:spacing w:before="120"/>
        <w:ind w:right="6"/>
        <w:rPr>
          <w:rFonts w:ascii="Arial Narrow" w:hAnsi="Arial Narrow"/>
        </w:rPr>
      </w:pPr>
      <w:r w:rsidRPr="00FC4338">
        <w:rPr>
          <w:rFonts w:ascii="Arial Narrow" w:hAnsi="Arial Narrow"/>
        </w:rPr>
        <w:t>Per quanto non previsto nel presente regolamento si fa rinvio al D.Lgs. n.50/2016 ed alle relative disposizioni vigenti in materia o che saranno in proposito emanate.</w:t>
      </w:r>
    </w:p>
    <w:p w:rsidR="00285FAB" w:rsidRPr="00FC4338" w:rsidRDefault="00285FAB" w:rsidP="00FC4338">
      <w:pPr>
        <w:pStyle w:val="Corpodeltesto"/>
        <w:spacing w:before="7"/>
        <w:ind w:left="0" w:right="3"/>
        <w:jc w:val="left"/>
        <w:rPr>
          <w:rFonts w:ascii="Arial Narrow" w:hAnsi="Arial Narrow"/>
          <w:sz w:val="21"/>
        </w:rPr>
      </w:pPr>
    </w:p>
    <w:p w:rsidR="00285FAB" w:rsidRPr="00FC4338" w:rsidRDefault="00E17895" w:rsidP="00FC4338">
      <w:pPr>
        <w:pStyle w:val="Heading1"/>
        <w:spacing w:line="251" w:lineRule="exact"/>
        <w:ind w:left="0" w:right="3"/>
        <w:rPr>
          <w:rFonts w:ascii="Arial Narrow" w:hAnsi="Arial Narrow"/>
        </w:rPr>
      </w:pPr>
      <w:r w:rsidRPr="00FC4338">
        <w:rPr>
          <w:rFonts w:ascii="Arial Narrow" w:hAnsi="Arial Narrow"/>
        </w:rPr>
        <w:t>Art. 1</w:t>
      </w:r>
      <w:r w:rsidR="00903739">
        <w:rPr>
          <w:rFonts w:ascii="Arial Narrow" w:hAnsi="Arial Narrow"/>
        </w:rPr>
        <w:t>2</w:t>
      </w:r>
      <w:r w:rsidRPr="00FC4338">
        <w:rPr>
          <w:rFonts w:ascii="Arial Narrow" w:hAnsi="Arial Narrow"/>
        </w:rPr>
        <w:t>. Entrata in vigore e fase transitoria</w:t>
      </w:r>
    </w:p>
    <w:p w:rsidR="00285FAB" w:rsidRPr="00FC4338" w:rsidRDefault="00E17895" w:rsidP="00EB2CF1">
      <w:pPr>
        <w:pStyle w:val="Paragrafoelenco"/>
        <w:numPr>
          <w:ilvl w:val="0"/>
          <w:numId w:val="34"/>
        </w:numPr>
        <w:tabs>
          <w:tab w:val="left" w:pos="475"/>
        </w:tabs>
        <w:spacing w:before="120"/>
        <w:ind w:right="6"/>
        <w:rPr>
          <w:rFonts w:ascii="Arial Narrow" w:hAnsi="Arial Narrow"/>
        </w:rPr>
      </w:pPr>
      <w:r w:rsidRPr="00FC4338">
        <w:rPr>
          <w:rFonts w:ascii="Arial Narrow" w:hAnsi="Arial Narrow"/>
        </w:rPr>
        <w:t>Il presente regolamento entra in vigore il giorno stesso della sua pubblicazione all’albo pretorio e si applica alle attività svolte a decorrere dal</w:t>
      </w:r>
      <w:r w:rsidR="00A21562">
        <w:rPr>
          <w:rFonts w:ascii="Arial Narrow" w:hAnsi="Arial Narrow"/>
        </w:rPr>
        <w:t xml:space="preserve">la </w:t>
      </w:r>
      <w:r w:rsidRPr="00FC4338">
        <w:rPr>
          <w:rFonts w:ascii="Arial Narrow" w:hAnsi="Arial Narrow"/>
        </w:rPr>
        <w:t>data di entrata in vigore del D.lgs. 18</w:t>
      </w:r>
      <w:r w:rsidR="00A21562">
        <w:rPr>
          <w:rFonts w:ascii="Arial Narrow" w:hAnsi="Arial Narrow"/>
        </w:rPr>
        <w:t>/04/</w:t>
      </w:r>
      <w:r w:rsidRPr="00FC4338">
        <w:rPr>
          <w:rFonts w:ascii="Arial Narrow" w:hAnsi="Arial Narrow"/>
        </w:rPr>
        <w:t>2016 n.</w:t>
      </w:r>
      <w:r w:rsidRPr="00EB2CF1">
        <w:rPr>
          <w:rFonts w:ascii="Arial Narrow" w:hAnsi="Arial Narrow"/>
        </w:rPr>
        <w:t xml:space="preserve"> </w:t>
      </w:r>
      <w:r w:rsidRPr="00FC4338">
        <w:rPr>
          <w:rFonts w:ascii="Arial Narrow" w:hAnsi="Arial Narrow"/>
        </w:rPr>
        <w:t>50.</w:t>
      </w:r>
    </w:p>
    <w:p w:rsidR="00285FAB" w:rsidRPr="00FC4338" w:rsidRDefault="00E17895" w:rsidP="00EB2CF1">
      <w:pPr>
        <w:pStyle w:val="Paragrafoelenco"/>
        <w:numPr>
          <w:ilvl w:val="0"/>
          <w:numId w:val="34"/>
        </w:numPr>
        <w:tabs>
          <w:tab w:val="left" w:pos="499"/>
        </w:tabs>
        <w:spacing w:before="120"/>
        <w:ind w:right="6"/>
        <w:rPr>
          <w:rFonts w:ascii="Arial Narrow" w:hAnsi="Arial Narrow"/>
        </w:rPr>
      </w:pPr>
      <w:r w:rsidRPr="00FC4338">
        <w:rPr>
          <w:rFonts w:ascii="Arial Narrow" w:hAnsi="Arial Narrow"/>
        </w:rPr>
        <w:lastRenderedPageBreak/>
        <w:t>Per tutte le attività compiute fino al 19</w:t>
      </w:r>
      <w:r w:rsidR="00EB2CF1">
        <w:rPr>
          <w:rFonts w:ascii="Arial Narrow" w:hAnsi="Arial Narrow"/>
        </w:rPr>
        <w:t>/04/</w:t>
      </w:r>
      <w:r w:rsidRPr="00FC4338">
        <w:rPr>
          <w:rFonts w:ascii="Arial Narrow" w:hAnsi="Arial Narrow"/>
        </w:rPr>
        <w:t>2016, gli incentivi verranno</w:t>
      </w:r>
      <w:r w:rsidR="00EB2CF1">
        <w:rPr>
          <w:rFonts w:ascii="Arial Narrow" w:hAnsi="Arial Narrow"/>
        </w:rPr>
        <w:t>,</w:t>
      </w:r>
      <w:r w:rsidRPr="00FC4338">
        <w:rPr>
          <w:rFonts w:ascii="Arial Narrow" w:hAnsi="Arial Narrow"/>
        </w:rPr>
        <w:t xml:space="preserve"> invece</w:t>
      </w:r>
      <w:r w:rsidR="00EB2CF1">
        <w:rPr>
          <w:rFonts w:ascii="Arial Narrow" w:hAnsi="Arial Narrow"/>
        </w:rPr>
        <w:t>,</w:t>
      </w:r>
      <w:r w:rsidRPr="00FC4338">
        <w:rPr>
          <w:rFonts w:ascii="Arial Narrow" w:hAnsi="Arial Narrow"/>
        </w:rPr>
        <w:t xml:space="preserve"> liquidat</w:t>
      </w:r>
      <w:r w:rsidR="00EB2CF1">
        <w:rPr>
          <w:rFonts w:ascii="Arial Narrow" w:hAnsi="Arial Narrow"/>
        </w:rPr>
        <w:t>i</w:t>
      </w:r>
      <w:r w:rsidRPr="00FC4338">
        <w:rPr>
          <w:rFonts w:ascii="Arial Narrow" w:hAnsi="Arial Narrow"/>
        </w:rPr>
        <w:t xml:space="preserve"> secondo la disciplina previgente.</w:t>
      </w:r>
    </w:p>
    <w:p w:rsidR="00285FAB" w:rsidRPr="00FC4338" w:rsidRDefault="00E17895" w:rsidP="00EB2CF1">
      <w:pPr>
        <w:pStyle w:val="Paragrafoelenco"/>
        <w:numPr>
          <w:ilvl w:val="0"/>
          <w:numId w:val="34"/>
        </w:numPr>
        <w:tabs>
          <w:tab w:val="left" w:pos="499"/>
        </w:tabs>
        <w:spacing w:before="120"/>
        <w:ind w:right="6"/>
        <w:rPr>
          <w:rFonts w:ascii="Arial Narrow" w:hAnsi="Arial Narrow"/>
        </w:rPr>
      </w:pPr>
      <w:r w:rsidRPr="00FC4338">
        <w:rPr>
          <w:rFonts w:ascii="Arial Narrow" w:hAnsi="Arial Narrow"/>
        </w:rPr>
        <w:t xml:space="preserve">Decorsi dodici mesi dall’entrata in vigore, si procederà ad una verifica delle modalità applicative del presente regolamento in sede di </w:t>
      </w:r>
      <w:r w:rsidR="00516A10">
        <w:rPr>
          <w:rFonts w:ascii="Arial Narrow" w:hAnsi="Arial Narrow"/>
        </w:rPr>
        <w:t xml:space="preserve">Comitato di Direzione </w:t>
      </w:r>
      <w:r w:rsidRPr="00FC4338">
        <w:rPr>
          <w:rFonts w:ascii="Arial Narrow" w:hAnsi="Arial Narrow"/>
        </w:rPr>
        <w:t>e a eventuali proposte di modifica delle disposizioni ivi contenute indirizzate alla Giunta</w:t>
      </w:r>
      <w:r w:rsidRPr="00EB2CF1">
        <w:rPr>
          <w:rFonts w:ascii="Arial Narrow" w:hAnsi="Arial Narrow"/>
        </w:rPr>
        <w:t xml:space="preserve"> </w:t>
      </w:r>
      <w:r w:rsidRPr="00FC4338">
        <w:rPr>
          <w:rFonts w:ascii="Arial Narrow" w:hAnsi="Arial Narrow"/>
        </w:rPr>
        <w:t>comunale.</w:t>
      </w:r>
    </w:p>
    <w:p w:rsidR="00285FAB" w:rsidRPr="00516A10" w:rsidRDefault="00E17895" w:rsidP="00EB2CF1">
      <w:pPr>
        <w:pStyle w:val="Paragrafoelenco"/>
        <w:numPr>
          <w:ilvl w:val="0"/>
          <w:numId w:val="34"/>
        </w:numPr>
        <w:tabs>
          <w:tab w:val="left" w:pos="499"/>
        </w:tabs>
        <w:spacing w:before="120"/>
        <w:ind w:right="6"/>
        <w:rPr>
          <w:rFonts w:ascii="Arial Narrow" w:hAnsi="Arial Narrow"/>
        </w:rPr>
      </w:pPr>
      <w:r w:rsidRPr="00FC4338">
        <w:rPr>
          <w:rFonts w:ascii="Arial Narrow" w:hAnsi="Arial Narrow"/>
        </w:rPr>
        <w:t xml:space="preserve">Ogni modifica </w:t>
      </w:r>
      <w:r w:rsidR="00EB2CF1" w:rsidRPr="00516A10">
        <w:rPr>
          <w:rFonts w:ascii="Arial Narrow" w:hAnsi="Arial Narrow"/>
        </w:rPr>
        <w:t xml:space="preserve">apportata al presente Regolamento </w:t>
      </w:r>
      <w:r w:rsidRPr="00516A10">
        <w:rPr>
          <w:rFonts w:ascii="Arial Narrow" w:hAnsi="Arial Narrow"/>
        </w:rPr>
        <w:t xml:space="preserve">dovrà seguire le medesime procedure previste per </w:t>
      </w:r>
      <w:r w:rsidR="00EB2CF1" w:rsidRPr="00516A10">
        <w:rPr>
          <w:rFonts w:ascii="Arial Narrow" w:hAnsi="Arial Narrow"/>
        </w:rPr>
        <w:t xml:space="preserve">la sua </w:t>
      </w:r>
      <w:r w:rsidRPr="00516A10">
        <w:rPr>
          <w:rFonts w:ascii="Arial Narrow" w:hAnsi="Arial Narrow"/>
        </w:rPr>
        <w:t>approvazione.</w:t>
      </w:r>
    </w:p>
    <w:sectPr w:rsidR="00285FAB" w:rsidRPr="00516A10" w:rsidSect="00D253F5">
      <w:footerReference w:type="default" r:id="rId11"/>
      <w:pgSz w:w="11910" w:h="16840"/>
      <w:pgMar w:top="1134" w:right="1134" w:bottom="1134" w:left="1134"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FBF" w:rsidRDefault="00814FBF" w:rsidP="00FC5470">
      <w:r>
        <w:separator/>
      </w:r>
    </w:p>
  </w:endnote>
  <w:endnote w:type="continuationSeparator" w:id="1">
    <w:p w:rsidR="00814FBF" w:rsidRDefault="00814FBF" w:rsidP="00FC54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56D" w:rsidRDefault="00AE756D">
    <w:pPr>
      <w:pStyle w:val="Pidipagina"/>
      <w:jc w:val="right"/>
    </w:pPr>
    <w:r w:rsidRPr="00FC5470">
      <w:rPr>
        <w:rFonts w:ascii="Arial Narrow" w:hAnsi="Arial Narrow"/>
      </w:rPr>
      <w:t xml:space="preserve">Pag. </w:t>
    </w:r>
    <w:sdt>
      <w:sdtPr>
        <w:rPr>
          <w:rFonts w:ascii="Arial Narrow" w:hAnsi="Arial Narrow"/>
        </w:rPr>
        <w:id w:val="17340713"/>
        <w:docPartObj>
          <w:docPartGallery w:val="Page Numbers (Bottom of Page)"/>
          <w:docPartUnique/>
        </w:docPartObj>
      </w:sdtPr>
      <w:sdtEndPr>
        <w:rPr>
          <w:rFonts w:ascii="Times New Roman" w:hAnsi="Times New Roman"/>
        </w:rPr>
      </w:sdtEndPr>
      <w:sdtContent>
        <w:r w:rsidR="00C122AC" w:rsidRPr="00FC5470">
          <w:rPr>
            <w:rFonts w:ascii="Arial Narrow" w:hAnsi="Arial Narrow"/>
          </w:rPr>
          <w:fldChar w:fldCharType="begin"/>
        </w:r>
        <w:r w:rsidRPr="00FC5470">
          <w:rPr>
            <w:rFonts w:ascii="Arial Narrow" w:hAnsi="Arial Narrow"/>
          </w:rPr>
          <w:instrText xml:space="preserve"> PAGE   \* MERGEFORMAT </w:instrText>
        </w:r>
        <w:r w:rsidR="00C122AC" w:rsidRPr="00FC5470">
          <w:rPr>
            <w:rFonts w:ascii="Arial Narrow" w:hAnsi="Arial Narrow"/>
          </w:rPr>
          <w:fldChar w:fldCharType="separate"/>
        </w:r>
        <w:r w:rsidR="00E97CA5">
          <w:rPr>
            <w:rFonts w:ascii="Arial Narrow" w:hAnsi="Arial Narrow"/>
            <w:noProof/>
          </w:rPr>
          <w:t>7</w:t>
        </w:r>
        <w:r w:rsidR="00C122AC" w:rsidRPr="00FC5470">
          <w:rPr>
            <w:rFonts w:ascii="Arial Narrow" w:hAnsi="Arial Narrow"/>
          </w:rPr>
          <w:fldChar w:fldCharType="end"/>
        </w:r>
      </w:sdtContent>
    </w:sdt>
  </w:p>
  <w:p w:rsidR="00AE756D" w:rsidRDefault="00AE756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FBF" w:rsidRDefault="00814FBF" w:rsidP="00FC5470">
      <w:r>
        <w:separator/>
      </w:r>
    </w:p>
  </w:footnote>
  <w:footnote w:type="continuationSeparator" w:id="1">
    <w:p w:rsidR="00814FBF" w:rsidRDefault="00814FBF" w:rsidP="00FC54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23FD"/>
    <w:multiLevelType w:val="hybridMultilevel"/>
    <w:tmpl w:val="B1D47D78"/>
    <w:lvl w:ilvl="0" w:tplc="0410000F">
      <w:start w:val="1"/>
      <w:numFmt w:val="decimal"/>
      <w:lvlText w:val="%1."/>
      <w:lvlJc w:val="left"/>
      <w:pPr>
        <w:ind w:left="212" w:hanging="243"/>
      </w:pPr>
      <w:rPr>
        <w:rFonts w:hint="default"/>
        <w:w w:val="100"/>
        <w:sz w:val="22"/>
        <w:szCs w:val="22"/>
        <w:lang w:val="it-IT" w:eastAsia="it-IT" w:bidi="it-IT"/>
      </w:rPr>
    </w:lvl>
    <w:lvl w:ilvl="1" w:tplc="9424C74E">
      <w:numFmt w:val="bullet"/>
      <w:lvlText w:val="•"/>
      <w:lvlJc w:val="left"/>
      <w:pPr>
        <w:ind w:left="1194" w:hanging="243"/>
      </w:pPr>
      <w:rPr>
        <w:rFonts w:hint="default"/>
        <w:lang w:val="it-IT" w:eastAsia="it-IT" w:bidi="it-IT"/>
      </w:rPr>
    </w:lvl>
    <w:lvl w:ilvl="2" w:tplc="B8B6D132">
      <w:numFmt w:val="bullet"/>
      <w:lvlText w:val="•"/>
      <w:lvlJc w:val="left"/>
      <w:pPr>
        <w:ind w:left="2169" w:hanging="243"/>
      </w:pPr>
      <w:rPr>
        <w:rFonts w:hint="default"/>
        <w:lang w:val="it-IT" w:eastAsia="it-IT" w:bidi="it-IT"/>
      </w:rPr>
    </w:lvl>
    <w:lvl w:ilvl="3" w:tplc="0FEE66D8">
      <w:numFmt w:val="bullet"/>
      <w:lvlText w:val="•"/>
      <w:lvlJc w:val="left"/>
      <w:pPr>
        <w:ind w:left="3143" w:hanging="243"/>
      </w:pPr>
      <w:rPr>
        <w:rFonts w:hint="default"/>
        <w:lang w:val="it-IT" w:eastAsia="it-IT" w:bidi="it-IT"/>
      </w:rPr>
    </w:lvl>
    <w:lvl w:ilvl="4" w:tplc="C58077AE">
      <w:numFmt w:val="bullet"/>
      <w:lvlText w:val="•"/>
      <w:lvlJc w:val="left"/>
      <w:pPr>
        <w:ind w:left="4118" w:hanging="243"/>
      </w:pPr>
      <w:rPr>
        <w:rFonts w:hint="default"/>
        <w:lang w:val="it-IT" w:eastAsia="it-IT" w:bidi="it-IT"/>
      </w:rPr>
    </w:lvl>
    <w:lvl w:ilvl="5" w:tplc="AB8EFF1C">
      <w:numFmt w:val="bullet"/>
      <w:lvlText w:val="•"/>
      <w:lvlJc w:val="left"/>
      <w:pPr>
        <w:ind w:left="5093" w:hanging="243"/>
      </w:pPr>
      <w:rPr>
        <w:rFonts w:hint="default"/>
        <w:lang w:val="it-IT" w:eastAsia="it-IT" w:bidi="it-IT"/>
      </w:rPr>
    </w:lvl>
    <w:lvl w:ilvl="6" w:tplc="69320264">
      <w:numFmt w:val="bullet"/>
      <w:lvlText w:val="•"/>
      <w:lvlJc w:val="left"/>
      <w:pPr>
        <w:ind w:left="6067" w:hanging="243"/>
      </w:pPr>
      <w:rPr>
        <w:rFonts w:hint="default"/>
        <w:lang w:val="it-IT" w:eastAsia="it-IT" w:bidi="it-IT"/>
      </w:rPr>
    </w:lvl>
    <w:lvl w:ilvl="7" w:tplc="EE2245BA">
      <w:numFmt w:val="bullet"/>
      <w:lvlText w:val="•"/>
      <w:lvlJc w:val="left"/>
      <w:pPr>
        <w:ind w:left="7042" w:hanging="243"/>
      </w:pPr>
      <w:rPr>
        <w:rFonts w:hint="default"/>
        <w:lang w:val="it-IT" w:eastAsia="it-IT" w:bidi="it-IT"/>
      </w:rPr>
    </w:lvl>
    <w:lvl w:ilvl="8" w:tplc="650603D4">
      <w:numFmt w:val="bullet"/>
      <w:lvlText w:val="•"/>
      <w:lvlJc w:val="left"/>
      <w:pPr>
        <w:ind w:left="8017" w:hanging="243"/>
      </w:pPr>
      <w:rPr>
        <w:rFonts w:hint="default"/>
        <w:lang w:val="it-IT" w:eastAsia="it-IT" w:bidi="it-IT"/>
      </w:rPr>
    </w:lvl>
  </w:abstractNum>
  <w:abstractNum w:abstractNumId="1">
    <w:nsid w:val="03421D86"/>
    <w:multiLevelType w:val="hybridMultilevel"/>
    <w:tmpl w:val="B6D0D568"/>
    <w:lvl w:ilvl="0" w:tplc="78B64C7C">
      <w:start w:val="1"/>
      <w:numFmt w:val="decimal"/>
      <w:lvlText w:val="%1."/>
      <w:lvlJc w:val="left"/>
      <w:pPr>
        <w:ind w:left="212" w:hanging="243"/>
      </w:pPr>
      <w:rPr>
        <w:rFonts w:ascii="Times New Roman" w:eastAsia="Times New Roman" w:hAnsi="Times New Roman" w:cs="Times New Roman" w:hint="default"/>
        <w:w w:val="100"/>
        <w:sz w:val="22"/>
        <w:szCs w:val="22"/>
        <w:lang w:val="it-IT" w:eastAsia="it-IT" w:bidi="it-IT"/>
      </w:rPr>
    </w:lvl>
    <w:lvl w:ilvl="1" w:tplc="9424C74E">
      <w:numFmt w:val="bullet"/>
      <w:lvlText w:val="•"/>
      <w:lvlJc w:val="left"/>
      <w:pPr>
        <w:ind w:left="1194" w:hanging="243"/>
      </w:pPr>
      <w:rPr>
        <w:rFonts w:hint="default"/>
        <w:lang w:val="it-IT" w:eastAsia="it-IT" w:bidi="it-IT"/>
      </w:rPr>
    </w:lvl>
    <w:lvl w:ilvl="2" w:tplc="B8B6D132">
      <w:numFmt w:val="bullet"/>
      <w:lvlText w:val="•"/>
      <w:lvlJc w:val="left"/>
      <w:pPr>
        <w:ind w:left="2169" w:hanging="243"/>
      </w:pPr>
      <w:rPr>
        <w:rFonts w:hint="default"/>
        <w:lang w:val="it-IT" w:eastAsia="it-IT" w:bidi="it-IT"/>
      </w:rPr>
    </w:lvl>
    <w:lvl w:ilvl="3" w:tplc="0FEE66D8">
      <w:numFmt w:val="bullet"/>
      <w:lvlText w:val="•"/>
      <w:lvlJc w:val="left"/>
      <w:pPr>
        <w:ind w:left="3143" w:hanging="243"/>
      </w:pPr>
      <w:rPr>
        <w:rFonts w:hint="default"/>
        <w:lang w:val="it-IT" w:eastAsia="it-IT" w:bidi="it-IT"/>
      </w:rPr>
    </w:lvl>
    <w:lvl w:ilvl="4" w:tplc="C58077AE">
      <w:numFmt w:val="bullet"/>
      <w:lvlText w:val="•"/>
      <w:lvlJc w:val="left"/>
      <w:pPr>
        <w:ind w:left="4118" w:hanging="243"/>
      </w:pPr>
      <w:rPr>
        <w:rFonts w:hint="default"/>
        <w:lang w:val="it-IT" w:eastAsia="it-IT" w:bidi="it-IT"/>
      </w:rPr>
    </w:lvl>
    <w:lvl w:ilvl="5" w:tplc="AB8EFF1C">
      <w:numFmt w:val="bullet"/>
      <w:lvlText w:val="•"/>
      <w:lvlJc w:val="left"/>
      <w:pPr>
        <w:ind w:left="5093" w:hanging="243"/>
      </w:pPr>
      <w:rPr>
        <w:rFonts w:hint="default"/>
        <w:lang w:val="it-IT" w:eastAsia="it-IT" w:bidi="it-IT"/>
      </w:rPr>
    </w:lvl>
    <w:lvl w:ilvl="6" w:tplc="69320264">
      <w:numFmt w:val="bullet"/>
      <w:lvlText w:val="•"/>
      <w:lvlJc w:val="left"/>
      <w:pPr>
        <w:ind w:left="6067" w:hanging="243"/>
      </w:pPr>
      <w:rPr>
        <w:rFonts w:hint="default"/>
        <w:lang w:val="it-IT" w:eastAsia="it-IT" w:bidi="it-IT"/>
      </w:rPr>
    </w:lvl>
    <w:lvl w:ilvl="7" w:tplc="EE2245BA">
      <w:numFmt w:val="bullet"/>
      <w:lvlText w:val="•"/>
      <w:lvlJc w:val="left"/>
      <w:pPr>
        <w:ind w:left="7042" w:hanging="243"/>
      </w:pPr>
      <w:rPr>
        <w:rFonts w:hint="default"/>
        <w:lang w:val="it-IT" w:eastAsia="it-IT" w:bidi="it-IT"/>
      </w:rPr>
    </w:lvl>
    <w:lvl w:ilvl="8" w:tplc="650603D4">
      <w:numFmt w:val="bullet"/>
      <w:lvlText w:val="•"/>
      <w:lvlJc w:val="left"/>
      <w:pPr>
        <w:ind w:left="8017" w:hanging="243"/>
      </w:pPr>
      <w:rPr>
        <w:rFonts w:hint="default"/>
        <w:lang w:val="it-IT" w:eastAsia="it-IT" w:bidi="it-IT"/>
      </w:rPr>
    </w:lvl>
  </w:abstractNum>
  <w:abstractNum w:abstractNumId="2">
    <w:nsid w:val="0B0F6B69"/>
    <w:multiLevelType w:val="hybridMultilevel"/>
    <w:tmpl w:val="B41C30D8"/>
    <w:lvl w:ilvl="0" w:tplc="5A1A1DE2">
      <w:start w:val="1"/>
      <w:numFmt w:val="decimal"/>
      <w:lvlText w:val="%1."/>
      <w:lvlJc w:val="left"/>
      <w:pPr>
        <w:ind w:left="212" w:hanging="279"/>
      </w:pPr>
      <w:rPr>
        <w:rFonts w:ascii="Times New Roman" w:eastAsia="Times New Roman" w:hAnsi="Times New Roman" w:cs="Times New Roman" w:hint="default"/>
        <w:w w:val="100"/>
        <w:sz w:val="22"/>
        <w:szCs w:val="22"/>
        <w:lang w:val="it-IT" w:eastAsia="it-IT" w:bidi="it-IT"/>
      </w:rPr>
    </w:lvl>
    <w:lvl w:ilvl="1" w:tplc="0410000D">
      <w:start w:val="1"/>
      <w:numFmt w:val="bullet"/>
      <w:lvlText w:val=""/>
      <w:lvlJc w:val="left"/>
      <w:pPr>
        <w:ind w:left="933" w:hanging="360"/>
      </w:pPr>
      <w:rPr>
        <w:rFonts w:ascii="Wingdings" w:hAnsi="Wingdings" w:hint="default"/>
        <w:w w:val="100"/>
        <w:sz w:val="22"/>
        <w:szCs w:val="22"/>
        <w:lang w:val="it-IT" w:eastAsia="it-IT" w:bidi="it-IT"/>
      </w:rPr>
    </w:lvl>
    <w:lvl w:ilvl="2" w:tplc="28F231EA">
      <w:numFmt w:val="bullet"/>
      <w:lvlText w:val="•"/>
      <w:lvlJc w:val="left"/>
      <w:pPr>
        <w:ind w:left="1942" w:hanging="360"/>
      </w:pPr>
      <w:rPr>
        <w:rFonts w:hint="default"/>
        <w:lang w:val="it-IT" w:eastAsia="it-IT" w:bidi="it-IT"/>
      </w:rPr>
    </w:lvl>
    <w:lvl w:ilvl="3" w:tplc="42587C7E">
      <w:numFmt w:val="bullet"/>
      <w:lvlText w:val="•"/>
      <w:lvlJc w:val="left"/>
      <w:pPr>
        <w:ind w:left="2945" w:hanging="360"/>
      </w:pPr>
      <w:rPr>
        <w:rFonts w:hint="default"/>
        <w:lang w:val="it-IT" w:eastAsia="it-IT" w:bidi="it-IT"/>
      </w:rPr>
    </w:lvl>
    <w:lvl w:ilvl="4" w:tplc="4CC6D600">
      <w:numFmt w:val="bullet"/>
      <w:lvlText w:val="•"/>
      <w:lvlJc w:val="left"/>
      <w:pPr>
        <w:ind w:left="3948" w:hanging="360"/>
      </w:pPr>
      <w:rPr>
        <w:rFonts w:hint="default"/>
        <w:lang w:val="it-IT" w:eastAsia="it-IT" w:bidi="it-IT"/>
      </w:rPr>
    </w:lvl>
    <w:lvl w:ilvl="5" w:tplc="7E10BC34">
      <w:numFmt w:val="bullet"/>
      <w:lvlText w:val="•"/>
      <w:lvlJc w:val="left"/>
      <w:pPr>
        <w:ind w:left="4951" w:hanging="360"/>
      </w:pPr>
      <w:rPr>
        <w:rFonts w:hint="default"/>
        <w:lang w:val="it-IT" w:eastAsia="it-IT" w:bidi="it-IT"/>
      </w:rPr>
    </w:lvl>
    <w:lvl w:ilvl="6" w:tplc="D1C2992C">
      <w:numFmt w:val="bullet"/>
      <w:lvlText w:val="•"/>
      <w:lvlJc w:val="left"/>
      <w:pPr>
        <w:ind w:left="5954" w:hanging="360"/>
      </w:pPr>
      <w:rPr>
        <w:rFonts w:hint="default"/>
        <w:lang w:val="it-IT" w:eastAsia="it-IT" w:bidi="it-IT"/>
      </w:rPr>
    </w:lvl>
    <w:lvl w:ilvl="7" w:tplc="D10401B8">
      <w:numFmt w:val="bullet"/>
      <w:lvlText w:val="•"/>
      <w:lvlJc w:val="left"/>
      <w:pPr>
        <w:ind w:left="6957" w:hanging="360"/>
      </w:pPr>
      <w:rPr>
        <w:rFonts w:hint="default"/>
        <w:lang w:val="it-IT" w:eastAsia="it-IT" w:bidi="it-IT"/>
      </w:rPr>
    </w:lvl>
    <w:lvl w:ilvl="8" w:tplc="6EF6681E">
      <w:numFmt w:val="bullet"/>
      <w:lvlText w:val="•"/>
      <w:lvlJc w:val="left"/>
      <w:pPr>
        <w:ind w:left="7960" w:hanging="360"/>
      </w:pPr>
      <w:rPr>
        <w:rFonts w:hint="default"/>
        <w:lang w:val="it-IT" w:eastAsia="it-IT" w:bidi="it-IT"/>
      </w:rPr>
    </w:lvl>
  </w:abstractNum>
  <w:abstractNum w:abstractNumId="3">
    <w:nsid w:val="15661CC3"/>
    <w:multiLevelType w:val="hybridMultilevel"/>
    <w:tmpl w:val="1E6208D4"/>
    <w:lvl w:ilvl="0" w:tplc="142657D2">
      <w:start w:val="1"/>
      <w:numFmt w:val="decimal"/>
      <w:lvlText w:val="%1."/>
      <w:lvlJc w:val="left"/>
      <w:pPr>
        <w:ind w:left="212" w:hanging="263"/>
      </w:pPr>
      <w:rPr>
        <w:rFonts w:ascii="Times New Roman" w:eastAsia="Times New Roman" w:hAnsi="Times New Roman" w:cs="Times New Roman" w:hint="default"/>
        <w:w w:val="100"/>
        <w:sz w:val="22"/>
        <w:szCs w:val="22"/>
        <w:lang w:val="it-IT" w:eastAsia="it-IT" w:bidi="it-IT"/>
      </w:rPr>
    </w:lvl>
    <w:lvl w:ilvl="1" w:tplc="A1DE3556">
      <w:numFmt w:val="bullet"/>
      <w:lvlText w:val="•"/>
      <w:lvlJc w:val="left"/>
      <w:pPr>
        <w:ind w:left="1194" w:hanging="263"/>
      </w:pPr>
      <w:rPr>
        <w:rFonts w:hint="default"/>
        <w:lang w:val="it-IT" w:eastAsia="it-IT" w:bidi="it-IT"/>
      </w:rPr>
    </w:lvl>
    <w:lvl w:ilvl="2" w:tplc="A3A435D6">
      <w:numFmt w:val="bullet"/>
      <w:lvlText w:val="•"/>
      <w:lvlJc w:val="left"/>
      <w:pPr>
        <w:ind w:left="2169" w:hanging="263"/>
      </w:pPr>
      <w:rPr>
        <w:rFonts w:hint="default"/>
        <w:lang w:val="it-IT" w:eastAsia="it-IT" w:bidi="it-IT"/>
      </w:rPr>
    </w:lvl>
    <w:lvl w:ilvl="3" w:tplc="AF807020">
      <w:numFmt w:val="bullet"/>
      <w:lvlText w:val="•"/>
      <w:lvlJc w:val="left"/>
      <w:pPr>
        <w:ind w:left="3143" w:hanging="263"/>
      </w:pPr>
      <w:rPr>
        <w:rFonts w:hint="default"/>
        <w:lang w:val="it-IT" w:eastAsia="it-IT" w:bidi="it-IT"/>
      </w:rPr>
    </w:lvl>
    <w:lvl w:ilvl="4" w:tplc="EF3A310C">
      <w:numFmt w:val="bullet"/>
      <w:lvlText w:val="•"/>
      <w:lvlJc w:val="left"/>
      <w:pPr>
        <w:ind w:left="4118" w:hanging="263"/>
      </w:pPr>
      <w:rPr>
        <w:rFonts w:hint="default"/>
        <w:lang w:val="it-IT" w:eastAsia="it-IT" w:bidi="it-IT"/>
      </w:rPr>
    </w:lvl>
    <w:lvl w:ilvl="5" w:tplc="0B308ECC">
      <w:numFmt w:val="bullet"/>
      <w:lvlText w:val="•"/>
      <w:lvlJc w:val="left"/>
      <w:pPr>
        <w:ind w:left="5093" w:hanging="263"/>
      </w:pPr>
      <w:rPr>
        <w:rFonts w:hint="default"/>
        <w:lang w:val="it-IT" w:eastAsia="it-IT" w:bidi="it-IT"/>
      </w:rPr>
    </w:lvl>
    <w:lvl w:ilvl="6" w:tplc="A8DA3662">
      <w:numFmt w:val="bullet"/>
      <w:lvlText w:val="•"/>
      <w:lvlJc w:val="left"/>
      <w:pPr>
        <w:ind w:left="6067" w:hanging="263"/>
      </w:pPr>
      <w:rPr>
        <w:rFonts w:hint="default"/>
        <w:lang w:val="it-IT" w:eastAsia="it-IT" w:bidi="it-IT"/>
      </w:rPr>
    </w:lvl>
    <w:lvl w:ilvl="7" w:tplc="CE122B82">
      <w:numFmt w:val="bullet"/>
      <w:lvlText w:val="•"/>
      <w:lvlJc w:val="left"/>
      <w:pPr>
        <w:ind w:left="7042" w:hanging="263"/>
      </w:pPr>
      <w:rPr>
        <w:rFonts w:hint="default"/>
        <w:lang w:val="it-IT" w:eastAsia="it-IT" w:bidi="it-IT"/>
      </w:rPr>
    </w:lvl>
    <w:lvl w:ilvl="8" w:tplc="701EA0AE">
      <w:numFmt w:val="bullet"/>
      <w:lvlText w:val="•"/>
      <w:lvlJc w:val="left"/>
      <w:pPr>
        <w:ind w:left="8017" w:hanging="263"/>
      </w:pPr>
      <w:rPr>
        <w:rFonts w:hint="default"/>
        <w:lang w:val="it-IT" w:eastAsia="it-IT" w:bidi="it-IT"/>
      </w:rPr>
    </w:lvl>
  </w:abstractNum>
  <w:abstractNum w:abstractNumId="4">
    <w:nsid w:val="159B110E"/>
    <w:multiLevelType w:val="multilevel"/>
    <w:tmpl w:val="0410001F"/>
    <w:lvl w:ilvl="0">
      <w:start w:val="1"/>
      <w:numFmt w:val="decimal"/>
      <w:lvlText w:val="%1."/>
      <w:lvlJc w:val="left"/>
      <w:pPr>
        <w:ind w:left="360" w:hanging="360"/>
      </w:pPr>
      <w:rPr>
        <w:rFonts w:hint="default"/>
        <w:w w:val="100"/>
        <w:sz w:val="22"/>
        <w:szCs w:val="22"/>
        <w:lang w:val="it-IT" w:eastAsia="it-IT" w:bidi="it-IT"/>
      </w:rPr>
    </w:lvl>
    <w:lvl w:ilvl="1">
      <w:start w:val="1"/>
      <w:numFmt w:val="decimal"/>
      <w:lvlText w:val="%1.%2."/>
      <w:lvlJc w:val="left"/>
      <w:pPr>
        <w:ind w:left="792" w:hanging="432"/>
      </w:pPr>
      <w:rPr>
        <w:rFonts w:hint="default"/>
        <w:lang w:val="it-IT" w:eastAsia="it-IT" w:bidi="it-IT"/>
      </w:rPr>
    </w:lvl>
    <w:lvl w:ilvl="2">
      <w:start w:val="1"/>
      <w:numFmt w:val="decimal"/>
      <w:lvlText w:val="%1.%2.%3."/>
      <w:lvlJc w:val="left"/>
      <w:pPr>
        <w:ind w:left="1224" w:hanging="504"/>
      </w:pPr>
      <w:rPr>
        <w:rFonts w:hint="default"/>
        <w:lang w:val="it-IT" w:eastAsia="it-IT" w:bidi="it-IT"/>
      </w:rPr>
    </w:lvl>
    <w:lvl w:ilvl="3">
      <w:start w:val="1"/>
      <w:numFmt w:val="decimal"/>
      <w:lvlText w:val="%1.%2.%3.%4."/>
      <w:lvlJc w:val="left"/>
      <w:pPr>
        <w:ind w:left="1728" w:hanging="648"/>
      </w:pPr>
      <w:rPr>
        <w:rFonts w:hint="default"/>
        <w:lang w:val="it-IT" w:eastAsia="it-IT" w:bidi="it-IT"/>
      </w:rPr>
    </w:lvl>
    <w:lvl w:ilvl="4">
      <w:start w:val="1"/>
      <w:numFmt w:val="decimal"/>
      <w:lvlText w:val="%1.%2.%3.%4.%5."/>
      <w:lvlJc w:val="left"/>
      <w:pPr>
        <w:ind w:left="2232" w:hanging="792"/>
      </w:pPr>
      <w:rPr>
        <w:rFonts w:hint="default"/>
        <w:lang w:val="it-IT" w:eastAsia="it-IT" w:bidi="it-IT"/>
      </w:rPr>
    </w:lvl>
    <w:lvl w:ilvl="5">
      <w:start w:val="1"/>
      <w:numFmt w:val="decimal"/>
      <w:lvlText w:val="%1.%2.%3.%4.%5.%6."/>
      <w:lvlJc w:val="left"/>
      <w:pPr>
        <w:ind w:left="2736" w:hanging="936"/>
      </w:pPr>
      <w:rPr>
        <w:rFonts w:hint="default"/>
        <w:lang w:val="it-IT" w:eastAsia="it-IT" w:bidi="it-IT"/>
      </w:rPr>
    </w:lvl>
    <w:lvl w:ilvl="6">
      <w:start w:val="1"/>
      <w:numFmt w:val="decimal"/>
      <w:lvlText w:val="%1.%2.%3.%4.%5.%6.%7."/>
      <w:lvlJc w:val="left"/>
      <w:pPr>
        <w:ind w:left="3240" w:hanging="1080"/>
      </w:pPr>
      <w:rPr>
        <w:rFonts w:hint="default"/>
        <w:lang w:val="it-IT" w:eastAsia="it-IT" w:bidi="it-IT"/>
      </w:rPr>
    </w:lvl>
    <w:lvl w:ilvl="7">
      <w:start w:val="1"/>
      <w:numFmt w:val="decimal"/>
      <w:lvlText w:val="%1.%2.%3.%4.%5.%6.%7.%8."/>
      <w:lvlJc w:val="left"/>
      <w:pPr>
        <w:ind w:left="3744" w:hanging="1224"/>
      </w:pPr>
      <w:rPr>
        <w:rFonts w:hint="default"/>
        <w:lang w:val="it-IT" w:eastAsia="it-IT" w:bidi="it-IT"/>
      </w:rPr>
    </w:lvl>
    <w:lvl w:ilvl="8">
      <w:start w:val="1"/>
      <w:numFmt w:val="decimal"/>
      <w:lvlText w:val="%1.%2.%3.%4.%5.%6.%7.%8.%9."/>
      <w:lvlJc w:val="left"/>
      <w:pPr>
        <w:ind w:left="4320" w:hanging="1440"/>
      </w:pPr>
      <w:rPr>
        <w:rFonts w:hint="default"/>
        <w:lang w:val="it-IT" w:eastAsia="it-IT" w:bidi="it-IT"/>
      </w:rPr>
    </w:lvl>
  </w:abstractNum>
  <w:abstractNum w:abstractNumId="5">
    <w:nsid w:val="17F14072"/>
    <w:multiLevelType w:val="multilevel"/>
    <w:tmpl w:val="0410001F"/>
    <w:lvl w:ilvl="0">
      <w:start w:val="1"/>
      <w:numFmt w:val="decimal"/>
      <w:lvlText w:val="%1."/>
      <w:lvlJc w:val="left"/>
      <w:pPr>
        <w:ind w:left="360" w:hanging="360"/>
      </w:pPr>
      <w:rPr>
        <w:rFonts w:hint="default"/>
        <w:w w:val="100"/>
        <w:sz w:val="22"/>
        <w:szCs w:val="22"/>
        <w:lang w:val="it-IT" w:eastAsia="it-IT" w:bidi="it-IT"/>
      </w:rPr>
    </w:lvl>
    <w:lvl w:ilvl="1">
      <w:start w:val="1"/>
      <w:numFmt w:val="decimal"/>
      <w:lvlText w:val="%1.%2."/>
      <w:lvlJc w:val="left"/>
      <w:pPr>
        <w:ind w:left="792" w:hanging="432"/>
      </w:pPr>
      <w:rPr>
        <w:rFonts w:hint="default"/>
        <w:lang w:val="it-IT" w:eastAsia="it-IT" w:bidi="it-IT"/>
      </w:rPr>
    </w:lvl>
    <w:lvl w:ilvl="2">
      <w:start w:val="1"/>
      <w:numFmt w:val="decimal"/>
      <w:lvlText w:val="%1.%2.%3."/>
      <w:lvlJc w:val="left"/>
      <w:pPr>
        <w:ind w:left="1224" w:hanging="504"/>
      </w:pPr>
      <w:rPr>
        <w:rFonts w:hint="default"/>
        <w:lang w:val="it-IT" w:eastAsia="it-IT" w:bidi="it-IT"/>
      </w:rPr>
    </w:lvl>
    <w:lvl w:ilvl="3">
      <w:start w:val="1"/>
      <w:numFmt w:val="decimal"/>
      <w:lvlText w:val="%1.%2.%3.%4."/>
      <w:lvlJc w:val="left"/>
      <w:pPr>
        <w:ind w:left="1728" w:hanging="648"/>
      </w:pPr>
      <w:rPr>
        <w:rFonts w:hint="default"/>
        <w:lang w:val="it-IT" w:eastAsia="it-IT" w:bidi="it-IT"/>
      </w:rPr>
    </w:lvl>
    <w:lvl w:ilvl="4">
      <w:start w:val="1"/>
      <w:numFmt w:val="decimal"/>
      <w:lvlText w:val="%1.%2.%3.%4.%5."/>
      <w:lvlJc w:val="left"/>
      <w:pPr>
        <w:ind w:left="2232" w:hanging="792"/>
      </w:pPr>
      <w:rPr>
        <w:rFonts w:hint="default"/>
        <w:lang w:val="it-IT" w:eastAsia="it-IT" w:bidi="it-IT"/>
      </w:rPr>
    </w:lvl>
    <w:lvl w:ilvl="5">
      <w:start w:val="1"/>
      <w:numFmt w:val="decimal"/>
      <w:lvlText w:val="%1.%2.%3.%4.%5.%6."/>
      <w:lvlJc w:val="left"/>
      <w:pPr>
        <w:ind w:left="2736" w:hanging="936"/>
      </w:pPr>
      <w:rPr>
        <w:rFonts w:hint="default"/>
        <w:lang w:val="it-IT" w:eastAsia="it-IT" w:bidi="it-IT"/>
      </w:rPr>
    </w:lvl>
    <w:lvl w:ilvl="6">
      <w:start w:val="1"/>
      <w:numFmt w:val="decimal"/>
      <w:lvlText w:val="%1.%2.%3.%4.%5.%6.%7."/>
      <w:lvlJc w:val="left"/>
      <w:pPr>
        <w:ind w:left="3240" w:hanging="1080"/>
      </w:pPr>
      <w:rPr>
        <w:rFonts w:hint="default"/>
        <w:lang w:val="it-IT" w:eastAsia="it-IT" w:bidi="it-IT"/>
      </w:rPr>
    </w:lvl>
    <w:lvl w:ilvl="7">
      <w:start w:val="1"/>
      <w:numFmt w:val="decimal"/>
      <w:lvlText w:val="%1.%2.%3.%4.%5.%6.%7.%8."/>
      <w:lvlJc w:val="left"/>
      <w:pPr>
        <w:ind w:left="3744" w:hanging="1224"/>
      </w:pPr>
      <w:rPr>
        <w:rFonts w:hint="default"/>
        <w:lang w:val="it-IT" w:eastAsia="it-IT" w:bidi="it-IT"/>
      </w:rPr>
    </w:lvl>
    <w:lvl w:ilvl="8">
      <w:start w:val="1"/>
      <w:numFmt w:val="decimal"/>
      <w:lvlText w:val="%1.%2.%3.%4.%5.%6.%7.%8.%9."/>
      <w:lvlJc w:val="left"/>
      <w:pPr>
        <w:ind w:left="4320" w:hanging="1440"/>
      </w:pPr>
      <w:rPr>
        <w:rFonts w:hint="default"/>
        <w:lang w:val="it-IT" w:eastAsia="it-IT" w:bidi="it-IT"/>
      </w:rPr>
    </w:lvl>
  </w:abstractNum>
  <w:abstractNum w:abstractNumId="6">
    <w:nsid w:val="1ED03C9B"/>
    <w:multiLevelType w:val="multilevel"/>
    <w:tmpl w:val="0410001F"/>
    <w:lvl w:ilvl="0">
      <w:start w:val="1"/>
      <w:numFmt w:val="decimal"/>
      <w:lvlText w:val="%1."/>
      <w:lvlJc w:val="left"/>
      <w:pPr>
        <w:ind w:left="360" w:hanging="360"/>
      </w:pPr>
      <w:rPr>
        <w:rFonts w:hint="default"/>
        <w:w w:val="100"/>
        <w:sz w:val="22"/>
        <w:szCs w:val="22"/>
        <w:lang w:val="it-IT" w:eastAsia="it-IT" w:bidi="it-IT"/>
      </w:rPr>
    </w:lvl>
    <w:lvl w:ilvl="1">
      <w:start w:val="1"/>
      <w:numFmt w:val="decimal"/>
      <w:lvlText w:val="%1.%2."/>
      <w:lvlJc w:val="left"/>
      <w:pPr>
        <w:ind w:left="792" w:hanging="432"/>
      </w:pPr>
      <w:rPr>
        <w:rFonts w:hint="default"/>
        <w:lang w:val="it-IT" w:eastAsia="it-IT" w:bidi="it-IT"/>
      </w:rPr>
    </w:lvl>
    <w:lvl w:ilvl="2">
      <w:start w:val="1"/>
      <w:numFmt w:val="decimal"/>
      <w:lvlText w:val="%1.%2.%3."/>
      <w:lvlJc w:val="left"/>
      <w:pPr>
        <w:ind w:left="1224" w:hanging="504"/>
      </w:pPr>
      <w:rPr>
        <w:rFonts w:hint="default"/>
        <w:lang w:val="it-IT" w:eastAsia="it-IT" w:bidi="it-IT"/>
      </w:rPr>
    </w:lvl>
    <w:lvl w:ilvl="3">
      <w:start w:val="1"/>
      <w:numFmt w:val="decimal"/>
      <w:lvlText w:val="%1.%2.%3.%4."/>
      <w:lvlJc w:val="left"/>
      <w:pPr>
        <w:ind w:left="1728" w:hanging="648"/>
      </w:pPr>
      <w:rPr>
        <w:rFonts w:hint="default"/>
        <w:lang w:val="it-IT" w:eastAsia="it-IT" w:bidi="it-IT"/>
      </w:rPr>
    </w:lvl>
    <w:lvl w:ilvl="4">
      <w:start w:val="1"/>
      <w:numFmt w:val="decimal"/>
      <w:lvlText w:val="%1.%2.%3.%4.%5."/>
      <w:lvlJc w:val="left"/>
      <w:pPr>
        <w:ind w:left="2232" w:hanging="792"/>
      </w:pPr>
      <w:rPr>
        <w:rFonts w:hint="default"/>
        <w:lang w:val="it-IT" w:eastAsia="it-IT" w:bidi="it-IT"/>
      </w:rPr>
    </w:lvl>
    <w:lvl w:ilvl="5">
      <w:start w:val="1"/>
      <w:numFmt w:val="decimal"/>
      <w:lvlText w:val="%1.%2.%3.%4.%5.%6."/>
      <w:lvlJc w:val="left"/>
      <w:pPr>
        <w:ind w:left="2736" w:hanging="936"/>
      </w:pPr>
      <w:rPr>
        <w:rFonts w:hint="default"/>
        <w:lang w:val="it-IT" w:eastAsia="it-IT" w:bidi="it-IT"/>
      </w:rPr>
    </w:lvl>
    <w:lvl w:ilvl="6">
      <w:start w:val="1"/>
      <w:numFmt w:val="decimal"/>
      <w:lvlText w:val="%1.%2.%3.%4.%5.%6.%7."/>
      <w:lvlJc w:val="left"/>
      <w:pPr>
        <w:ind w:left="3240" w:hanging="1080"/>
      </w:pPr>
      <w:rPr>
        <w:rFonts w:hint="default"/>
        <w:lang w:val="it-IT" w:eastAsia="it-IT" w:bidi="it-IT"/>
      </w:rPr>
    </w:lvl>
    <w:lvl w:ilvl="7">
      <w:start w:val="1"/>
      <w:numFmt w:val="decimal"/>
      <w:lvlText w:val="%1.%2.%3.%4.%5.%6.%7.%8."/>
      <w:lvlJc w:val="left"/>
      <w:pPr>
        <w:ind w:left="3744" w:hanging="1224"/>
      </w:pPr>
      <w:rPr>
        <w:rFonts w:hint="default"/>
        <w:lang w:val="it-IT" w:eastAsia="it-IT" w:bidi="it-IT"/>
      </w:rPr>
    </w:lvl>
    <w:lvl w:ilvl="8">
      <w:start w:val="1"/>
      <w:numFmt w:val="decimal"/>
      <w:lvlText w:val="%1.%2.%3.%4.%5.%6.%7.%8.%9."/>
      <w:lvlJc w:val="left"/>
      <w:pPr>
        <w:ind w:left="4320" w:hanging="1440"/>
      </w:pPr>
      <w:rPr>
        <w:rFonts w:hint="default"/>
        <w:lang w:val="it-IT" w:eastAsia="it-IT" w:bidi="it-IT"/>
      </w:rPr>
    </w:lvl>
  </w:abstractNum>
  <w:abstractNum w:abstractNumId="7">
    <w:nsid w:val="23B755F2"/>
    <w:multiLevelType w:val="hybridMultilevel"/>
    <w:tmpl w:val="E3D0388E"/>
    <w:lvl w:ilvl="0" w:tplc="04100017">
      <w:start w:val="1"/>
      <w:numFmt w:val="lowerLetter"/>
      <w:lvlText w:val="%1)"/>
      <w:lvlJc w:val="left"/>
      <w:pPr>
        <w:ind w:left="726" w:hanging="360"/>
      </w:pPr>
    </w:lvl>
    <w:lvl w:ilvl="1" w:tplc="04100019" w:tentative="1">
      <w:start w:val="1"/>
      <w:numFmt w:val="lowerLetter"/>
      <w:lvlText w:val="%2."/>
      <w:lvlJc w:val="left"/>
      <w:pPr>
        <w:ind w:left="1446" w:hanging="360"/>
      </w:pPr>
    </w:lvl>
    <w:lvl w:ilvl="2" w:tplc="04100017">
      <w:start w:val="1"/>
      <w:numFmt w:val="lowerLetter"/>
      <w:lvlText w:val="%3)"/>
      <w:lvlJc w:val="left"/>
      <w:pPr>
        <w:ind w:left="2166" w:hanging="180"/>
      </w:pPr>
    </w:lvl>
    <w:lvl w:ilvl="3" w:tplc="0410000F" w:tentative="1">
      <w:start w:val="1"/>
      <w:numFmt w:val="decimal"/>
      <w:lvlText w:val="%4."/>
      <w:lvlJc w:val="left"/>
      <w:pPr>
        <w:ind w:left="2886" w:hanging="360"/>
      </w:pPr>
    </w:lvl>
    <w:lvl w:ilvl="4" w:tplc="04100019" w:tentative="1">
      <w:start w:val="1"/>
      <w:numFmt w:val="lowerLetter"/>
      <w:lvlText w:val="%5."/>
      <w:lvlJc w:val="left"/>
      <w:pPr>
        <w:ind w:left="3606" w:hanging="360"/>
      </w:pPr>
    </w:lvl>
    <w:lvl w:ilvl="5" w:tplc="0410001B" w:tentative="1">
      <w:start w:val="1"/>
      <w:numFmt w:val="lowerRoman"/>
      <w:lvlText w:val="%6."/>
      <w:lvlJc w:val="right"/>
      <w:pPr>
        <w:ind w:left="4326" w:hanging="180"/>
      </w:pPr>
    </w:lvl>
    <w:lvl w:ilvl="6" w:tplc="0410000F" w:tentative="1">
      <w:start w:val="1"/>
      <w:numFmt w:val="decimal"/>
      <w:lvlText w:val="%7."/>
      <w:lvlJc w:val="left"/>
      <w:pPr>
        <w:ind w:left="5046" w:hanging="360"/>
      </w:pPr>
    </w:lvl>
    <w:lvl w:ilvl="7" w:tplc="04100019" w:tentative="1">
      <w:start w:val="1"/>
      <w:numFmt w:val="lowerLetter"/>
      <w:lvlText w:val="%8."/>
      <w:lvlJc w:val="left"/>
      <w:pPr>
        <w:ind w:left="5766" w:hanging="360"/>
      </w:pPr>
    </w:lvl>
    <w:lvl w:ilvl="8" w:tplc="0410001B" w:tentative="1">
      <w:start w:val="1"/>
      <w:numFmt w:val="lowerRoman"/>
      <w:lvlText w:val="%9."/>
      <w:lvlJc w:val="right"/>
      <w:pPr>
        <w:ind w:left="6486" w:hanging="180"/>
      </w:pPr>
    </w:lvl>
  </w:abstractNum>
  <w:abstractNum w:abstractNumId="8">
    <w:nsid w:val="28046042"/>
    <w:multiLevelType w:val="multilevel"/>
    <w:tmpl w:val="0410001F"/>
    <w:lvl w:ilvl="0">
      <w:start w:val="1"/>
      <w:numFmt w:val="decimal"/>
      <w:lvlText w:val="%1."/>
      <w:lvlJc w:val="left"/>
      <w:pPr>
        <w:ind w:left="360" w:hanging="360"/>
      </w:pPr>
      <w:rPr>
        <w:rFonts w:hint="default"/>
        <w:w w:val="100"/>
        <w:sz w:val="22"/>
        <w:szCs w:val="22"/>
        <w:lang w:val="it-IT" w:eastAsia="it-IT" w:bidi="it-IT"/>
      </w:rPr>
    </w:lvl>
    <w:lvl w:ilvl="1">
      <w:start w:val="1"/>
      <w:numFmt w:val="decimal"/>
      <w:lvlText w:val="%1.%2."/>
      <w:lvlJc w:val="left"/>
      <w:pPr>
        <w:ind w:left="792" w:hanging="432"/>
      </w:pPr>
      <w:rPr>
        <w:rFonts w:hint="default"/>
        <w:lang w:val="it-IT" w:eastAsia="it-IT" w:bidi="it-IT"/>
      </w:rPr>
    </w:lvl>
    <w:lvl w:ilvl="2">
      <w:start w:val="1"/>
      <w:numFmt w:val="decimal"/>
      <w:lvlText w:val="%1.%2.%3."/>
      <w:lvlJc w:val="left"/>
      <w:pPr>
        <w:ind w:left="1224" w:hanging="504"/>
      </w:pPr>
      <w:rPr>
        <w:rFonts w:hint="default"/>
        <w:lang w:val="it-IT" w:eastAsia="it-IT" w:bidi="it-IT"/>
      </w:rPr>
    </w:lvl>
    <w:lvl w:ilvl="3">
      <w:start w:val="1"/>
      <w:numFmt w:val="decimal"/>
      <w:lvlText w:val="%1.%2.%3.%4."/>
      <w:lvlJc w:val="left"/>
      <w:pPr>
        <w:ind w:left="1728" w:hanging="648"/>
      </w:pPr>
      <w:rPr>
        <w:rFonts w:hint="default"/>
        <w:lang w:val="it-IT" w:eastAsia="it-IT" w:bidi="it-IT"/>
      </w:rPr>
    </w:lvl>
    <w:lvl w:ilvl="4">
      <w:start w:val="1"/>
      <w:numFmt w:val="decimal"/>
      <w:lvlText w:val="%1.%2.%3.%4.%5."/>
      <w:lvlJc w:val="left"/>
      <w:pPr>
        <w:ind w:left="2232" w:hanging="792"/>
      </w:pPr>
      <w:rPr>
        <w:rFonts w:hint="default"/>
        <w:lang w:val="it-IT" w:eastAsia="it-IT" w:bidi="it-IT"/>
      </w:rPr>
    </w:lvl>
    <w:lvl w:ilvl="5">
      <w:start w:val="1"/>
      <w:numFmt w:val="decimal"/>
      <w:lvlText w:val="%1.%2.%3.%4.%5.%6."/>
      <w:lvlJc w:val="left"/>
      <w:pPr>
        <w:ind w:left="2736" w:hanging="936"/>
      </w:pPr>
      <w:rPr>
        <w:rFonts w:hint="default"/>
        <w:lang w:val="it-IT" w:eastAsia="it-IT" w:bidi="it-IT"/>
      </w:rPr>
    </w:lvl>
    <w:lvl w:ilvl="6">
      <w:start w:val="1"/>
      <w:numFmt w:val="decimal"/>
      <w:lvlText w:val="%1.%2.%3.%4.%5.%6.%7."/>
      <w:lvlJc w:val="left"/>
      <w:pPr>
        <w:ind w:left="3240" w:hanging="1080"/>
      </w:pPr>
      <w:rPr>
        <w:rFonts w:hint="default"/>
        <w:lang w:val="it-IT" w:eastAsia="it-IT" w:bidi="it-IT"/>
      </w:rPr>
    </w:lvl>
    <w:lvl w:ilvl="7">
      <w:start w:val="1"/>
      <w:numFmt w:val="decimal"/>
      <w:lvlText w:val="%1.%2.%3.%4.%5.%6.%7.%8."/>
      <w:lvlJc w:val="left"/>
      <w:pPr>
        <w:ind w:left="3744" w:hanging="1224"/>
      </w:pPr>
      <w:rPr>
        <w:rFonts w:hint="default"/>
        <w:lang w:val="it-IT" w:eastAsia="it-IT" w:bidi="it-IT"/>
      </w:rPr>
    </w:lvl>
    <w:lvl w:ilvl="8">
      <w:start w:val="1"/>
      <w:numFmt w:val="decimal"/>
      <w:lvlText w:val="%1.%2.%3.%4.%5.%6.%7.%8.%9."/>
      <w:lvlJc w:val="left"/>
      <w:pPr>
        <w:ind w:left="4320" w:hanging="1440"/>
      </w:pPr>
      <w:rPr>
        <w:rFonts w:hint="default"/>
        <w:lang w:val="it-IT" w:eastAsia="it-IT" w:bidi="it-IT"/>
      </w:rPr>
    </w:lvl>
  </w:abstractNum>
  <w:abstractNum w:abstractNumId="9">
    <w:nsid w:val="299B5635"/>
    <w:multiLevelType w:val="hybridMultilevel"/>
    <w:tmpl w:val="A26E00F8"/>
    <w:lvl w:ilvl="0" w:tplc="819EFC18">
      <w:start w:val="1"/>
      <w:numFmt w:val="decimal"/>
      <w:lvlText w:val="%1)"/>
      <w:lvlJc w:val="left"/>
      <w:pPr>
        <w:ind w:left="720" w:hanging="360"/>
      </w:pPr>
      <w:rPr>
        <w:rFonts w:hint="default"/>
        <w:sz w:val="20"/>
      </w:rPr>
    </w:lvl>
    <w:lvl w:ilvl="1" w:tplc="819EFC18">
      <w:start w:val="1"/>
      <w:numFmt w:val="decimal"/>
      <w:lvlText w:val="%2)"/>
      <w:lvlJc w:val="left"/>
      <w:pPr>
        <w:ind w:left="1440" w:hanging="360"/>
      </w:pPr>
      <w:rPr>
        <w:rFonts w:hint="default"/>
        <w:sz w:val="20"/>
      </w:rPr>
    </w:lvl>
    <w:lvl w:ilvl="2" w:tplc="96329A24">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9F5576D"/>
    <w:multiLevelType w:val="hybridMultilevel"/>
    <w:tmpl w:val="93D49AC0"/>
    <w:lvl w:ilvl="0" w:tplc="04100017">
      <w:start w:val="1"/>
      <w:numFmt w:val="lowerLetter"/>
      <w:lvlText w:val="%1)"/>
      <w:lvlJc w:val="left"/>
      <w:pPr>
        <w:ind w:left="212" w:hanging="250"/>
      </w:pPr>
      <w:rPr>
        <w:rFonts w:hint="default"/>
        <w:w w:val="100"/>
        <w:sz w:val="22"/>
        <w:szCs w:val="22"/>
        <w:lang w:val="it-IT" w:eastAsia="it-IT" w:bidi="it-IT"/>
      </w:rPr>
    </w:lvl>
    <w:lvl w:ilvl="1" w:tplc="4EBCF53E">
      <w:numFmt w:val="bullet"/>
      <w:lvlText w:val="•"/>
      <w:lvlJc w:val="left"/>
      <w:pPr>
        <w:ind w:left="1194" w:hanging="250"/>
      </w:pPr>
      <w:rPr>
        <w:rFonts w:hint="default"/>
        <w:lang w:val="it-IT" w:eastAsia="it-IT" w:bidi="it-IT"/>
      </w:rPr>
    </w:lvl>
    <w:lvl w:ilvl="2" w:tplc="D9E0F89C">
      <w:numFmt w:val="bullet"/>
      <w:lvlText w:val="•"/>
      <w:lvlJc w:val="left"/>
      <w:pPr>
        <w:ind w:left="2169" w:hanging="250"/>
      </w:pPr>
      <w:rPr>
        <w:rFonts w:hint="default"/>
        <w:lang w:val="it-IT" w:eastAsia="it-IT" w:bidi="it-IT"/>
      </w:rPr>
    </w:lvl>
    <w:lvl w:ilvl="3" w:tplc="1DD0208E">
      <w:numFmt w:val="bullet"/>
      <w:lvlText w:val="•"/>
      <w:lvlJc w:val="left"/>
      <w:pPr>
        <w:ind w:left="3143" w:hanging="250"/>
      </w:pPr>
      <w:rPr>
        <w:rFonts w:hint="default"/>
        <w:lang w:val="it-IT" w:eastAsia="it-IT" w:bidi="it-IT"/>
      </w:rPr>
    </w:lvl>
    <w:lvl w:ilvl="4" w:tplc="4A227920">
      <w:numFmt w:val="bullet"/>
      <w:lvlText w:val="•"/>
      <w:lvlJc w:val="left"/>
      <w:pPr>
        <w:ind w:left="4118" w:hanging="250"/>
      </w:pPr>
      <w:rPr>
        <w:rFonts w:hint="default"/>
        <w:lang w:val="it-IT" w:eastAsia="it-IT" w:bidi="it-IT"/>
      </w:rPr>
    </w:lvl>
    <w:lvl w:ilvl="5" w:tplc="29CCC0D0">
      <w:numFmt w:val="bullet"/>
      <w:lvlText w:val="•"/>
      <w:lvlJc w:val="left"/>
      <w:pPr>
        <w:ind w:left="5093" w:hanging="250"/>
      </w:pPr>
      <w:rPr>
        <w:rFonts w:hint="default"/>
        <w:lang w:val="it-IT" w:eastAsia="it-IT" w:bidi="it-IT"/>
      </w:rPr>
    </w:lvl>
    <w:lvl w:ilvl="6" w:tplc="6BBA4EC6">
      <w:numFmt w:val="bullet"/>
      <w:lvlText w:val="•"/>
      <w:lvlJc w:val="left"/>
      <w:pPr>
        <w:ind w:left="6067" w:hanging="250"/>
      </w:pPr>
      <w:rPr>
        <w:rFonts w:hint="default"/>
        <w:lang w:val="it-IT" w:eastAsia="it-IT" w:bidi="it-IT"/>
      </w:rPr>
    </w:lvl>
    <w:lvl w:ilvl="7" w:tplc="60541086">
      <w:numFmt w:val="bullet"/>
      <w:lvlText w:val="•"/>
      <w:lvlJc w:val="left"/>
      <w:pPr>
        <w:ind w:left="7042" w:hanging="250"/>
      </w:pPr>
      <w:rPr>
        <w:rFonts w:hint="default"/>
        <w:lang w:val="it-IT" w:eastAsia="it-IT" w:bidi="it-IT"/>
      </w:rPr>
    </w:lvl>
    <w:lvl w:ilvl="8" w:tplc="58A87D1A">
      <w:numFmt w:val="bullet"/>
      <w:lvlText w:val="•"/>
      <w:lvlJc w:val="left"/>
      <w:pPr>
        <w:ind w:left="8017" w:hanging="250"/>
      </w:pPr>
      <w:rPr>
        <w:rFonts w:hint="default"/>
        <w:lang w:val="it-IT" w:eastAsia="it-IT" w:bidi="it-IT"/>
      </w:rPr>
    </w:lvl>
  </w:abstractNum>
  <w:abstractNum w:abstractNumId="11">
    <w:nsid w:val="2D624204"/>
    <w:multiLevelType w:val="hybridMultilevel"/>
    <w:tmpl w:val="BFA81B10"/>
    <w:lvl w:ilvl="0" w:tplc="95D46718">
      <w:start w:val="1"/>
      <w:numFmt w:val="lowerLetter"/>
      <w:lvlText w:val="%1)"/>
      <w:lvlJc w:val="left"/>
      <w:pPr>
        <w:ind w:left="212" w:hanging="228"/>
      </w:pPr>
      <w:rPr>
        <w:rFonts w:ascii="Times New Roman" w:eastAsia="Times New Roman" w:hAnsi="Times New Roman" w:cs="Times New Roman" w:hint="default"/>
        <w:w w:val="100"/>
        <w:sz w:val="22"/>
        <w:szCs w:val="22"/>
        <w:lang w:val="it-IT" w:eastAsia="it-IT" w:bidi="it-IT"/>
      </w:rPr>
    </w:lvl>
    <w:lvl w:ilvl="1" w:tplc="75F4A840">
      <w:numFmt w:val="bullet"/>
      <w:lvlText w:val="•"/>
      <w:lvlJc w:val="left"/>
      <w:pPr>
        <w:ind w:left="1194" w:hanging="228"/>
      </w:pPr>
      <w:rPr>
        <w:rFonts w:hint="default"/>
        <w:lang w:val="it-IT" w:eastAsia="it-IT" w:bidi="it-IT"/>
      </w:rPr>
    </w:lvl>
    <w:lvl w:ilvl="2" w:tplc="1EAE71E8">
      <w:numFmt w:val="bullet"/>
      <w:lvlText w:val="•"/>
      <w:lvlJc w:val="left"/>
      <w:pPr>
        <w:ind w:left="2169" w:hanging="228"/>
      </w:pPr>
      <w:rPr>
        <w:rFonts w:hint="default"/>
        <w:lang w:val="it-IT" w:eastAsia="it-IT" w:bidi="it-IT"/>
      </w:rPr>
    </w:lvl>
    <w:lvl w:ilvl="3" w:tplc="6158F5EA">
      <w:numFmt w:val="bullet"/>
      <w:lvlText w:val="•"/>
      <w:lvlJc w:val="left"/>
      <w:pPr>
        <w:ind w:left="3143" w:hanging="228"/>
      </w:pPr>
      <w:rPr>
        <w:rFonts w:hint="default"/>
        <w:lang w:val="it-IT" w:eastAsia="it-IT" w:bidi="it-IT"/>
      </w:rPr>
    </w:lvl>
    <w:lvl w:ilvl="4" w:tplc="DADE1E72">
      <w:numFmt w:val="bullet"/>
      <w:lvlText w:val="•"/>
      <w:lvlJc w:val="left"/>
      <w:pPr>
        <w:ind w:left="4118" w:hanging="228"/>
      </w:pPr>
      <w:rPr>
        <w:rFonts w:hint="default"/>
        <w:lang w:val="it-IT" w:eastAsia="it-IT" w:bidi="it-IT"/>
      </w:rPr>
    </w:lvl>
    <w:lvl w:ilvl="5" w:tplc="7CF65978">
      <w:numFmt w:val="bullet"/>
      <w:lvlText w:val="•"/>
      <w:lvlJc w:val="left"/>
      <w:pPr>
        <w:ind w:left="5093" w:hanging="228"/>
      </w:pPr>
      <w:rPr>
        <w:rFonts w:hint="default"/>
        <w:lang w:val="it-IT" w:eastAsia="it-IT" w:bidi="it-IT"/>
      </w:rPr>
    </w:lvl>
    <w:lvl w:ilvl="6" w:tplc="DCB6C926">
      <w:numFmt w:val="bullet"/>
      <w:lvlText w:val="•"/>
      <w:lvlJc w:val="left"/>
      <w:pPr>
        <w:ind w:left="6067" w:hanging="228"/>
      </w:pPr>
      <w:rPr>
        <w:rFonts w:hint="default"/>
        <w:lang w:val="it-IT" w:eastAsia="it-IT" w:bidi="it-IT"/>
      </w:rPr>
    </w:lvl>
    <w:lvl w:ilvl="7" w:tplc="71265BAE">
      <w:numFmt w:val="bullet"/>
      <w:lvlText w:val="•"/>
      <w:lvlJc w:val="left"/>
      <w:pPr>
        <w:ind w:left="7042" w:hanging="228"/>
      </w:pPr>
      <w:rPr>
        <w:rFonts w:hint="default"/>
        <w:lang w:val="it-IT" w:eastAsia="it-IT" w:bidi="it-IT"/>
      </w:rPr>
    </w:lvl>
    <w:lvl w:ilvl="8" w:tplc="75525692">
      <w:numFmt w:val="bullet"/>
      <w:lvlText w:val="•"/>
      <w:lvlJc w:val="left"/>
      <w:pPr>
        <w:ind w:left="8017" w:hanging="228"/>
      </w:pPr>
      <w:rPr>
        <w:rFonts w:hint="default"/>
        <w:lang w:val="it-IT" w:eastAsia="it-IT" w:bidi="it-IT"/>
      </w:rPr>
    </w:lvl>
  </w:abstractNum>
  <w:abstractNum w:abstractNumId="12">
    <w:nsid w:val="2FA87186"/>
    <w:multiLevelType w:val="multilevel"/>
    <w:tmpl w:val="0410001F"/>
    <w:lvl w:ilvl="0">
      <w:start w:val="1"/>
      <w:numFmt w:val="decimal"/>
      <w:lvlText w:val="%1."/>
      <w:lvlJc w:val="left"/>
      <w:pPr>
        <w:ind w:left="360" w:hanging="360"/>
      </w:pPr>
      <w:rPr>
        <w:rFonts w:hint="default"/>
        <w:w w:val="100"/>
        <w:sz w:val="22"/>
        <w:szCs w:val="22"/>
        <w:lang w:val="it-IT" w:eastAsia="it-IT" w:bidi="it-IT"/>
      </w:rPr>
    </w:lvl>
    <w:lvl w:ilvl="1">
      <w:start w:val="1"/>
      <w:numFmt w:val="decimal"/>
      <w:lvlText w:val="%1.%2."/>
      <w:lvlJc w:val="left"/>
      <w:pPr>
        <w:ind w:left="792" w:hanging="432"/>
      </w:pPr>
      <w:rPr>
        <w:rFonts w:hint="default"/>
        <w:lang w:val="it-IT" w:eastAsia="it-IT" w:bidi="it-IT"/>
      </w:rPr>
    </w:lvl>
    <w:lvl w:ilvl="2">
      <w:start w:val="1"/>
      <w:numFmt w:val="decimal"/>
      <w:lvlText w:val="%1.%2.%3."/>
      <w:lvlJc w:val="left"/>
      <w:pPr>
        <w:ind w:left="1224" w:hanging="504"/>
      </w:pPr>
      <w:rPr>
        <w:rFonts w:hint="default"/>
        <w:lang w:val="it-IT" w:eastAsia="it-IT" w:bidi="it-IT"/>
      </w:rPr>
    </w:lvl>
    <w:lvl w:ilvl="3">
      <w:start w:val="1"/>
      <w:numFmt w:val="decimal"/>
      <w:lvlText w:val="%1.%2.%3.%4."/>
      <w:lvlJc w:val="left"/>
      <w:pPr>
        <w:ind w:left="1728" w:hanging="648"/>
      </w:pPr>
      <w:rPr>
        <w:rFonts w:hint="default"/>
        <w:lang w:val="it-IT" w:eastAsia="it-IT" w:bidi="it-IT"/>
      </w:rPr>
    </w:lvl>
    <w:lvl w:ilvl="4">
      <w:start w:val="1"/>
      <w:numFmt w:val="decimal"/>
      <w:lvlText w:val="%1.%2.%3.%4.%5."/>
      <w:lvlJc w:val="left"/>
      <w:pPr>
        <w:ind w:left="2232" w:hanging="792"/>
      </w:pPr>
      <w:rPr>
        <w:rFonts w:hint="default"/>
        <w:lang w:val="it-IT" w:eastAsia="it-IT" w:bidi="it-IT"/>
      </w:rPr>
    </w:lvl>
    <w:lvl w:ilvl="5">
      <w:start w:val="1"/>
      <w:numFmt w:val="decimal"/>
      <w:lvlText w:val="%1.%2.%3.%4.%5.%6."/>
      <w:lvlJc w:val="left"/>
      <w:pPr>
        <w:ind w:left="2736" w:hanging="936"/>
      </w:pPr>
      <w:rPr>
        <w:rFonts w:hint="default"/>
        <w:lang w:val="it-IT" w:eastAsia="it-IT" w:bidi="it-IT"/>
      </w:rPr>
    </w:lvl>
    <w:lvl w:ilvl="6">
      <w:start w:val="1"/>
      <w:numFmt w:val="decimal"/>
      <w:lvlText w:val="%1.%2.%3.%4.%5.%6.%7."/>
      <w:lvlJc w:val="left"/>
      <w:pPr>
        <w:ind w:left="3240" w:hanging="1080"/>
      </w:pPr>
      <w:rPr>
        <w:rFonts w:hint="default"/>
        <w:lang w:val="it-IT" w:eastAsia="it-IT" w:bidi="it-IT"/>
      </w:rPr>
    </w:lvl>
    <w:lvl w:ilvl="7">
      <w:start w:val="1"/>
      <w:numFmt w:val="decimal"/>
      <w:lvlText w:val="%1.%2.%3.%4.%5.%6.%7.%8."/>
      <w:lvlJc w:val="left"/>
      <w:pPr>
        <w:ind w:left="3744" w:hanging="1224"/>
      </w:pPr>
      <w:rPr>
        <w:rFonts w:hint="default"/>
        <w:lang w:val="it-IT" w:eastAsia="it-IT" w:bidi="it-IT"/>
      </w:rPr>
    </w:lvl>
    <w:lvl w:ilvl="8">
      <w:start w:val="1"/>
      <w:numFmt w:val="decimal"/>
      <w:lvlText w:val="%1.%2.%3.%4.%5.%6.%7.%8.%9."/>
      <w:lvlJc w:val="left"/>
      <w:pPr>
        <w:ind w:left="4320" w:hanging="1440"/>
      </w:pPr>
      <w:rPr>
        <w:rFonts w:hint="default"/>
        <w:lang w:val="it-IT" w:eastAsia="it-IT" w:bidi="it-IT"/>
      </w:rPr>
    </w:lvl>
  </w:abstractNum>
  <w:abstractNum w:abstractNumId="13">
    <w:nsid w:val="322E5EDE"/>
    <w:multiLevelType w:val="hybridMultilevel"/>
    <w:tmpl w:val="7D5CAD0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3284536"/>
    <w:multiLevelType w:val="hybridMultilevel"/>
    <w:tmpl w:val="7D5CAD0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42768CD"/>
    <w:multiLevelType w:val="hybridMultilevel"/>
    <w:tmpl w:val="FD809EAE"/>
    <w:lvl w:ilvl="0" w:tplc="0410000D">
      <w:start w:val="1"/>
      <w:numFmt w:val="bullet"/>
      <w:lvlText w:val=""/>
      <w:lvlJc w:val="left"/>
      <w:rPr>
        <w:rFonts w:ascii="Wingdings" w:hAnsi="Wingdings" w:hint="default"/>
      </w:rPr>
    </w:lvl>
    <w:lvl w:ilvl="1" w:tplc="B44442A6">
      <w:start w:val="1"/>
      <w:numFmt w:val="bullet"/>
      <w:lvlText w:val=""/>
      <w:lvlJc w:val="left"/>
    </w:lvl>
    <w:lvl w:ilvl="2" w:tplc="70640D6E">
      <w:start w:val="1"/>
      <w:numFmt w:val="bullet"/>
      <w:lvlText w:val=""/>
      <w:lvlJc w:val="left"/>
    </w:lvl>
    <w:lvl w:ilvl="3" w:tplc="7034106C">
      <w:start w:val="1"/>
      <w:numFmt w:val="bullet"/>
      <w:lvlText w:val=""/>
      <w:lvlJc w:val="left"/>
    </w:lvl>
    <w:lvl w:ilvl="4" w:tplc="5C8CEF44">
      <w:start w:val="1"/>
      <w:numFmt w:val="bullet"/>
      <w:lvlText w:val=""/>
      <w:lvlJc w:val="left"/>
    </w:lvl>
    <w:lvl w:ilvl="5" w:tplc="AC2C87CC">
      <w:start w:val="1"/>
      <w:numFmt w:val="bullet"/>
      <w:lvlText w:val=""/>
      <w:lvlJc w:val="left"/>
    </w:lvl>
    <w:lvl w:ilvl="6" w:tplc="0380ACA8">
      <w:start w:val="1"/>
      <w:numFmt w:val="bullet"/>
      <w:lvlText w:val=""/>
      <w:lvlJc w:val="left"/>
    </w:lvl>
    <w:lvl w:ilvl="7" w:tplc="52C25E50">
      <w:start w:val="1"/>
      <w:numFmt w:val="bullet"/>
      <w:lvlText w:val=""/>
      <w:lvlJc w:val="left"/>
    </w:lvl>
    <w:lvl w:ilvl="8" w:tplc="7756A1DC">
      <w:start w:val="1"/>
      <w:numFmt w:val="bullet"/>
      <w:lvlText w:val=""/>
      <w:lvlJc w:val="left"/>
    </w:lvl>
  </w:abstractNum>
  <w:abstractNum w:abstractNumId="16">
    <w:nsid w:val="39D84B53"/>
    <w:multiLevelType w:val="hybridMultilevel"/>
    <w:tmpl w:val="FBDE3386"/>
    <w:lvl w:ilvl="0" w:tplc="0DD26DEC">
      <w:start w:val="1"/>
      <w:numFmt w:val="lowerLetter"/>
      <w:lvlText w:val="%1)"/>
      <w:lvlJc w:val="left"/>
      <w:pPr>
        <w:ind w:left="212" w:hanging="250"/>
      </w:pPr>
      <w:rPr>
        <w:rFonts w:ascii="Times New Roman" w:eastAsia="Times New Roman" w:hAnsi="Times New Roman" w:cs="Times New Roman" w:hint="default"/>
        <w:w w:val="100"/>
        <w:sz w:val="22"/>
        <w:szCs w:val="22"/>
        <w:lang w:val="it-IT" w:eastAsia="it-IT" w:bidi="it-IT"/>
      </w:rPr>
    </w:lvl>
    <w:lvl w:ilvl="1" w:tplc="4EBCF53E">
      <w:numFmt w:val="bullet"/>
      <w:lvlText w:val="•"/>
      <w:lvlJc w:val="left"/>
      <w:pPr>
        <w:ind w:left="1194" w:hanging="250"/>
      </w:pPr>
      <w:rPr>
        <w:rFonts w:hint="default"/>
        <w:lang w:val="it-IT" w:eastAsia="it-IT" w:bidi="it-IT"/>
      </w:rPr>
    </w:lvl>
    <w:lvl w:ilvl="2" w:tplc="D9E0F89C">
      <w:numFmt w:val="bullet"/>
      <w:lvlText w:val="•"/>
      <w:lvlJc w:val="left"/>
      <w:pPr>
        <w:ind w:left="2169" w:hanging="250"/>
      </w:pPr>
      <w:rPr>
        <w:rFonts w:hint="default"/>
        <w:lang w:val="it-IT" w:eastAsia="it-IT" w:bidi="it-IT"/>
      </w:rPr>
    </w:lvl>
    <w:lvl w:ilvl="3" w:tplc="1DD0208E">
      <w:numFmt w:val="bullet"/>
      <w:lvlText w:val="•"/>
      <w:lvlJc w:val="left"/>
      <w:pPr>
        <w:ind w:left="3143" w:hanging="250"/>
      </w:pPr>
      <w:rPr>
        <w:rFonts w:hint="default"/>
        <w:lang w:val="it-IT" w:eastAsia="it-IT" w:bidi="it-IT"/>
      </w:rPr>
    </w:lvl>
    <w:lvl w:ilvl="4" w:tplc="4A227920">
      <w:numFmt w:val="bullet"/>
      <w:lvlText w:val="•"/>
      <w:lvlJc w:val="left"/>
      <w:pPr>
        <w:ind w:left="4118" w:hanging="250"/>
      </w:pPr>
      <w:rPr>
        <w:rFonts w:hint="default"/>
        <w:lang w:val="it-IT" w:eastAsia="it-IT" w:bidi="it-IT"/>
      </w:rPr>
    </w:lvl>
    <w:lvl w:ilvl="5" w:tplc="29CCC0D0">
      <w:numFmt w:val="bullet"/>
      <w:lvlText w:val="•"/>
      <w:lvlJc w:val="left"/>
      <w:pPr>
        <w:ind w:left="5093" w:hanging="250"/>
      </w:pPr>
      <w:rPr>
        <w:rFonts w:hint="default"/>
        <w:lang w:val="it-IT" w:eastAsia="it-IT" w:bidi="it-IT"/>
      </w:rPr>
    </w:lvl>
    <w:lvl w:ilvl="6" w:tplc="6BBA4EC6">
      <w:numFmt w:val="bullet"/>
      <w:lvlText w:val="•"/>
      <w:lvlJc w:val="left"/>
      <w:pPr>
        <w:ind w:left="6067" w:hanging="250"/>
      </w:pPr>
      <w:rPr>
        <w:rFonts w:hint="default"/>
        <w:lang w:val="it-IT" w:eastAsia="it-IT" w:bidi="it-IT"/>
      </w:rPr>
    </w:lvl>
    <w:lvl w:ilvl="7" w:tplc="60541086">
      <w:numFmt w:val="bullet"/>
      <w:lvlText w:val="•"/>
      <w:lvlJc w:val="left"/>
      <w:pPr>
        <w:ind w:left="7042" w:hanging="250"/>
      </w:pPr>
      <w:rPr>
        <w:rFonts w:hint="default"/>
        <w:lang w:val="it-IT" w:eastAsia="it-IT" w:bidi="it-IT"/>
      </w:rPr>
    </w:lvl>
    <w:lvl w:ilvl="8" w:tplc="58A87D1A">
      <w:numFmt w:val="bullet"/>
      <w:lvlText w:val="•"/>
      <w:lvlJc w:val="left"/>
      <w:pPr>
        <w:ind w:left="8017" w:hanging="250"/>
      </w:pPr>
      <w:rPr>
        <w:rFonts w:hint="default"/>
        <w:lang w:val="it-IT" w:eastAsia="it-IT" w:bidi="it-IT"/>
      </w:rPr>
    </w:lvl>
  </w:abstractNum>
  <w:abstractNum w:abstractNumId="17">
    <w:nsid w:val="3E340EE9"/>
    <w:multiLevelType w:val="hybridMultilevel"/>
    <w:tmpl w:val="5622E772"/>
    <w:lvl w:ilvl="0" w:tplc="98462E5E">
      <w:start w:val="1"/>
      <w:numFmt w:val="decimal"/>
      <w:lvlText w:val="%1."/>
      <w:lvlJc w:val="left"/>
      <w:pPr>
        <w:ind w:left="212" w:hanging="222"/>
      </w:pPr>
      <w:rPr>
        <w:rFonts w:ascii="Times New Roman" w:eastAsia="Times New Roman" w:hAnsi="Times New Roman" w:cs="Times New Roman" w:hint="default"/>
        <w:w w:val="100"/>
        <w:sz w:val="22"/>
        <w:szCs w:val="22"/>
        <w:lang w:val="it-IT" w:eastAsia="it-IT" w:bidi="it-IT"/>
      </w:rPr>
    </w:lvl>
    <w:lvl w:ilvl="1" w:tplc="4D728074">
      <w:numFmt w:val="bullet"/>
      <w:lvlText w:val="-"/>
      <w:lvlJc w:val="left"/>
      <w:pPr>
        <w:ind w:left="933" w:hanging="360"/>
      </w:pPr>
      <w:rPr>
        <w:rFonts w:ascii="Times New Roman" w:eastAsia="Times New Roman" w:hAnsi="Times New Roman" w:cs="Times New Roman" w:hint="default"/>
        <w:w w:val="100"/>
        <w:sz w:val="22"/>
        <w:szCs w:val="22"/>
        <w:lang w:val="it-IT" w:eastAsia="it-IT" w:bidi="it-IT"/>
      </w:rPr>
    </w:lvl>
    <w:lvl w:ilvl="2" w:tplc="5FF0E338">
      <w:numFmt w:val="bullet"/>
      <w:lvlText w:val="•"/>
      <w:lvlJc w:val="left"/>
      <w:pPr>
        <w:ind w:left="1942" w:hanging="360"/>
      </w:pPr>
      <w:rPr>
        <w:rFonts w:hint="default"/>
        <w:lang w:val="it-IT" w:eastAsia="it-IT" w:bidi="it-IT"/>
      </w:rPr>
    </w:lvl>
    <w:lvl w:ilvl="3" w:tplc="685E6C02">
      <w:numFmt w:val="bullet"/>
      <w:lvlText w:val="•"/>
      <w:lvlJc w:val="left"/>
      <w:pPr>
        <w:ind w:left="2945" w:hanging="360"/>
      </w:pPr>
      <w:rPr>
        <w:rFonts w:hint="default"/>
        <w:lang w:val="it-IT" w:eastAsia="it-IT" w:bidi="it-IT"/>
      </w:rPr>
    </w:lvl>
    <w:lvl w:ilvl="4" w:tplc="126E6C24">
      <w:numFmt w:val="bullet"/>
      <w:lvlText w:val="•"/>
      <w:lvlJc w:val="left"/>
      <w:pPr>
        <w:ind w:left="3948" w:hanging="360"/>
      </w:pPr>
      <w:rPr>
        <w:rFonts w:hint="default"/>
        <w:lang w:val="it-IT" w:eastAsia="it-IT" w:bidi="it-IT"/>
      </w:rPr>
    </w:lvl>
    <w:lvl w:ilvl="5" w:tplc="39689DE0">
      <w:numFmt w:val="bullet"/>
      <w:lvlText w:val="•"/>
      <w:lvlJc w:val="left"/>
      <w:pPr>
        <w:ind w:left="4951" w:hanging="360"/>
      </w:pPr>
      <w:rPr>
        <w:rFonts w:hint="default"/>
        <w:lang w:val="it-IT" w:eastAsia="it-IT" w:bidi="it-IT"/>
      </w:rPr>
    </w:lvl>
    <w:lvl w:ilvl="6" w:tplc="3B9C2EC2">
      <w:numFmt w:val="bullet"/>
      <w:lvlText w:val="•"/>
      <w:lvlJc w:val="left"/>
      <w:pPr>
        <w:ind w:left="5954" w:hanging="360"/>
      </w:pPr>
      <w:rPr>
        <w:rFonts w:hint="default"/>
        <w:lang w:val="it-IT" w:eastAsia="it-IT" w:bidi="it-IT"/>
      </w:rPr>
    </w:lvl>
    <w:lvl w:ilvl="7" w:tplc="112657EC">
      <w:numFmt w:val="bullet"/>
      <w:lvlText w:val="•"/>
      <w:lvlJc w:val="left"/>
      <w:pPr>
        <w:ind w:left="6957" w:hanging="360"/>
      </w:pPr>
      <w:rPr>
        <w:rFonts w:hint="default"/>
        <w:lang w:val="it-IT" w:eastAsia="it-IT" w:bidi="it-IT"/>
      </w:rPr>
    </w:lvl>
    <w:lvl w:ilvl="8" w:tplc="91C0E636">
      <w:numFmt w:val="bullet"/>
      <w:lvlText w:val="•"/>
      <w:lvlJc w:val="left"/>
      <w:pPr>
        <w:ind w:left="7960" w:hanging="360"/>
      </w:pPr>
      <w:rPr>
        <w:rFonts w:hint="default"/>
        <w:lang w:val="it-IT" w:eastAsia="it-IT" w:bidi="it-IT"/>
      </w:rPr>
    </w:lvl>
  </w:abstractNum>
  <w:abstractNum w:abstractNumId="18">
    <w:nsid w:val="3FA022E0"/>
    <w:multiLevelType w:val="multilevel"/>
    <w:tmpl w:val="0410001F"/>
    <w:lvl w:ilvl="0">
      <w:start w:val="1"/>
      <w:numFmt w:val="decimal"/>
      <w:lvlText w:val="%1."/>
      <w:lvlJc w:val="left"/>
      <w:pPr>
        <w:ind w:left="360" w:hanging="360"/>
      </w:pPr>
      <w:rPr>
        <w:rFonts w:hint="default"/>
        <w:w w:val="100"/>
        <w:sz w:val="22"/>
        <w:szCs w:val="22"/>
        <w:lang w:val="it-IT" w:eastAsia="it-IT" w:bidi="it-IT"/>
      </w:rPr>
    </w:lvl>
    <w:lvl w:ilvl="1">
      <w:start w:val="1"/>
      <w:numFmt w:val="decimal"/>
      <w:lvlText w:val="%1.%2."/>
      <w:lvlJc w:val="left"/>
      <w:pPr>
        <w:ind w:left="792" w:hanging="432"/>
      </w:pPr>
      <w:rPr>
        <w:rFonts w:hint="default"/>
        <w:lang w:val="it-IT" w:eastAsia="it-IT" w:bidi="it-IT"/>
      </w:rPr>
    </w:lvl>
    <w:lvl w:ilvl="2">
      <w:start w:val="1"/>
      <w:numFmt w:val="decimal"/>
      <w:lvlText w:val="%1.%2.%3."/>
      <w:lvlJc w:val="left"/>
      <w:pPr>
        <w:ind w:left="1224" w:hanging="504"/>
      </w:pPr>
      <w:rPr>
        <w:rFonts w:hint="default"/>
        <w:lang w:val="it-IT" w:eastAsia="it-IT" w:bidi="it-IT"/>
      </w:rPr>
    </w:lvl>
    <w:lvl w:ilvl="3">
      <w:start w:val="1"/>
      <w:numFmt w:val="decimal"/>
      <w:lvlText w:val="%1.%2.%3.%4."/>
      <w:lvlJc w:val="left"/>
      <w:pPr>
        <w:ind w:left="1728" w:hanging="648"/>
      </w:pPr>
      <w:rPr>
        <w:rFonts w:hint="default"/>
        <w:lang w:val="it-IT" w:eastAsia="it-IT" w:bidi="it-IT"/>
      </w:rPr>
    </w:lvl>
    <w:lvl w:ilvl="4">
      <w:start w:val="1"/>
      <w:numFmt w:val="decimal"/>
      <w:lvlText w:val="%1.%2.%3.%4.%5."/>
      <w:lvlJc w:val="left"/>
      <w:pPr>
        <w:ind w:left="2232" w:hanging="792"/>
      </w:pPr>
      <w:rPr>
        <w:rFonts w:hint="default"/>
        <w:lang w:val="it-IT" w:eastAsia="it-IT" w:bidi="it-IT"/>
      </w:rPr>
    </w:lvl>
    <w:lvl w:ilvl="5">
      <w:start w:val="1"/>
      <w:numFmt w:val="decimal"/>
      <w:lvlText w:val="%1.%2.%3.%4.%5.%6."/>
      <w:lvlJc w:val="left"/>
      <w:pPr>
        <w:ind w:left="2736" w:hanging="936"/>
      </w:pPr>
      <w:rPr>
        <w:rFonts w:hint="default"/>
        <w:lang w:val="it-IT" w:eastAsia="it-IT" w:bidi="it-IT"/>
      </w:rPr>
    </w:lvl>
    <w:lvl w:ilvl="6">
      <w:start w:val="1"/>
      <w:numFmt w:val="decimal"/>
      <w:lvlText w:val="%1.%2.%3.%4.%5.%6.%7."/>
      <w:lvlJc w:val="left"/>
      <w:pPr>
        <w:ind w:left="3240" w:hanging="1080"/>
      </w:pPr>
      <w:rPr>
        <w:rFonts w:hint="default"/>
        <w:lang w:val="it-IT" w:eastAsia="it-IT" w:bidi="it-IT"/>
      </w:rPr>
    </w:lvl>
    <w:lvl w:ilvl="7">
      <w:start w:val="1"/>
      <w:numFmt w:val="decimal"/>
      <w:lvlText w:val="%1.%2.%3.%4.%5.%6.%7.%8."/>
      <w:lvlJc w:val="left"/>
      <w:pPr>
        <w:ind w:left="3744" w:hanging="1224"/>
      </w:pPr>
      <w:rPr>
        <w:rFonts w:hint="default"/>
        <w:lang w:val="it-IT" w:eastAsia="it-IT" w:bidi="it-IT"/>
      </w:rPr>
    </w:lvl>
    <w:lvl w:ilvl="8">
      <w:start w:val="1"/>
      <w:numFmt w:val="decimal"/>
      <w:lvlText w:val="%1.%2.%3.%4.%5.%6.%7.%8.%9."/>
      <w:lvlJc w:val="left"/>
      <w:pPr>
        <w:ind w:left="4320" w:hanging="1440"/>
      </w:pPr>
      <w:rPr>
        <w:rFonts w:hint="default"/>
        <w:lang w:val="it-IT" w:eastAsia="it-IT" w:bidi="it-IT"/>
      </w:rPr>
    </w:lvl>
  </w:abstractNum>
  <w:abstractNum w:abstractNumId="19">
    <w:nsid w:val="40BB02D6"/>
    <w:multiLevelType w:val="multilevel"/>
    <w:tmpl w:val="0410001F"/>
    <w:lvl w:ilvl="0">
      <w:start w:val="1"/>
      <w:numFmt w:val="decimal"/>
      <w:lvlText w:val="%1."/>
      <w:lvlJc w:val="left"/>
      <w:pPr>
        <w:ind w:left="360" w:hanging="360"/>
      </w:pPr>
      <w:rPr>
        <w:rFonts w:hint="default"/>
        <w:w w:val="100"/>
        <w:sz w:val="22"/>
        <w:szCs w:val="22"/>
        <w:lang w:val="it-IT" w:eastAsia="it-IT" w:bidi="it-IT"/>
      </w:rPr>
    </w:lvl>
    <w:lvl w:ilvl="1">
      <w:start w:val="1"/>
      <w:numFmt w:val="decimal"/>
      <w:lvlText w:val="%1.%2."/>
      <w:lvlJc w:val="left"/>
      <w:pPr>
        <w:ind w:left="792" w:hanging="432"/>
      </w:pPr>
      <w:rPr>
        <w:rFonts w:hint="default"/>
        <w:lang w:val="it-IT" w:eastAsia="it-IT" w:bidi="it-IT"/>
      </w:rPr>
    </w:lvl>
    <w:lvl w:ilvl="2">
      <w:start w:val="1"/>
      <w:numFmt w:val="decimal"/>
      <w:lvlText w:val="%1.%2.%3."/>
      <w:lvlJc w:val="left"/>
      <w:pPr>
        <w:ind w:left="1224" w:hanging="504"/>
      </w:pPr>
      <w:rPr>
        <w:rFonts w:hint="default"/>
        <w:lang w:val="it-IT" w:eastAsia="it-IT" w:bidi="it-IT"/>
      </w:rPr>
    </w:lvl>
    <w:lvl w:ilvl="3">
      <w:start w:val="1"/>
      <w:numFmt w:val="decimal"/>
      <w:lvlText w:val="%1.%2.%3.%4."/>
      <w:lvlJc w:val="left"/>
      <w:pPr>
        <w:ind w:left="1728" w:hanging="648"/>
      </w:pPr>
      <w:rPr>
        <w:rFonts w:hint="default"/>
        <w:lang w:val="it-IT" w:eastAsia="it-IT" w:bidi="it-IT"/>
      </w:rPr>
    </w:lvl>
    <w:lvl w:ilvl="4">
      <w:start w:val="1"/>
      <w:numFmt w:val="decimal"/>
      <w:lvlText w:val="%1.%2.%3.%4.%5."/>
      <w:lvlJc w:val="left"/>
      <w:pPr>
        <w:ind w:left="2232" w:hanging="792"/>
      </w:pPr>
      <w:rPr>
        <w:rFonts w:hint="default"/>
        <w:lang w:val="it-IT" w:eastAsia="it-IT" w:bidi="it-IT"/>
      </w:rPr>
    </w:lvl>
    <w:lvl w:ilvl="5">
      <w:start w:val="1"/>
      <w:numFmt w:val="decimal"/>
      <w:lvlText w:val="%1.%2.%3.%4.%5.%6."/>
      <w:lvlJc w:val="left"/>
      <w:pPr>
        <w:ind w:left="2736" w:hanging="936"/>
      </w:pPr>
      <w:rPr>
        <w:rFonts w:hint="default"/>
        <w:lang w:val="it-IT" w:eastAsia="it-IT" w:bidi="it-IT"/>
      </w:rPr>
    </w:lvl>
    <w:lvl w:ilvl="6">
      <w:start w:val="1"/>
      <w:numFmt w:val="decimal"/>
      <w:lvlText w:val="%1.%2.%3.%4.%5.%6.%7."/>
      <w:lvlJc w:val="left"/>
      <w:pPr>
        <w:ind w:left="3240" w:hanging="1080"/>
      </w:pPr>
      <w:rPr>
        <w:rFonts w:hint="default"/>
        <w:lang w:val="it-IT" w:eastAsia="it-IT" w:bidi="it-IT"/>
      </w:rPr>
    </w:lvl>
    <w:lvl w:ilvl="7">
      <w:start w:val="1"/>
      <w:numFmt w:val="decimal"/>
      <w:lvlText w:val="%1.%2.%3.%4.%5.%6.%7.%8."/>
      <w:lvlJc w:val="left"/>
      <w:pPr>
        <w:ind w:left="3744" w:hanging="1224"/>
      </w:pPr>
      <w:rPr>
        <w:rFonts w:hint="default"/>
        <w:lang w:val="it-IT" w:eastAsia="it-IT" w:bidi="it-IT"/>
      </w:rPr>
    </w:lvl>
    <w:lvl w:ilvl="8">
      <w:start w:val="1"/>
      <w:numFmt w:val="decimal"/>
      <w:lvlText w:val="%1.%2.%3.%4.%5.%6.%7.%8.%9."/>
      <w:lvlJc w:val="left"/>
      <w:pPr>
        <w:ind w:left="4320" w:hanging="1440"/>
      </w:pPr>
      <w:rPr>
        <w:rFonts w:hint="default"/>
        <w:lang w:val="it-IT" w:eastAsia="it-IT" w:bidi="it-IT"/>
      </w:rPr>
    </w:lvl>
  </w:abstractNum>
  <w:abstractNum w:abstractNumId="20">
    <w:nsid w:val="48523B62"/>
    <w:multiLevelType w:val="multilevel"/>
    <w:tmpl w:val="0410001F"/>
    <w:lvl w:ilvl="0">
      <w:start w:val="1"/>
      <w:numFmt w:val="decimal"/>
      <w:lvlText w:val="%1."/>
      <w:lvlJc w:val="left"/>
      <w:pPr>
        <w:ind w:left="360" w:hanging="360"/>
      </w:pPr>
      <w:rPr>
        <w:rFonts w:hint="default"/>
        <w:w w:val="100"/>
        <w:sz w:val="22"/>
        <w:szCs w:val="22"/>
        <w:lang w:val="it-IT" w:eastAsia="it-IT" w:bidi="it-IT"/>
      </w:rPr>
    </w:lvl>
    <w:lvl w:ilvl="1">
      <w:start w:val="1"/>
      <w:numFmt w:val="decimal"/>
      <w:lvlText w:val="%1.%2."/>
      <w:lvlJc w:val="left"/>
      <w:pPr>
        <w:ind w:left="792" w:hanging="432"/>
      </w:pPr>
      <w:rPr>
        <w:rFonts w:hint="default"/>
        <w:lang w:val="it-IT" w:eastAsia="it-IT" w:bidi="it-IT"/>
      </w:rPr>
    </w:lvl>
    <w:lvl w:ilvl="2">
      <w:start w:val="1"/>
      <w:numFmt w:val="decimal"/>
      <w:lvlText w:val="%1.%2.%3."/>
      <w:lvlJc w:val="left"/>
      <w:pPr>
        <w:ind w:left="1224" w:hanging="504"/>
      </w:pPr>
      <w:rPr>
        <w:rFonts w:hint="default"/>
        <w:lang w:val="it-IT" w:eastAsia="it-IT" w:bidi="it-IT"/>
      </w:rPr>
    </w:lvl>
    <w:lvl w:ilvl="3">
      <w:start w:val="1"/>
      <w:numFmt w:val="decimal"/>
      <w:lvlText w:val="%1.%2.%3.%4."/>
      <w:lvlJc w:val="left"/>
      <w:pPr>
        <w:ind w:left="1728" w:hanging="648"/>
      </w:pPr>
      <w:rPr>
        <w:rFonts w:hint="default"/>
        <w:lang w:val="it-IT" w:eastAsia="it-IT" w:bidi="it-IT"/>
      </w:rPr>
    </w:lvl>
    <w:lvl w:ilvl="4">
      <w:start w:val="1"/>
      <w:numFmt w:val="decimal"/>
      <w:lvlText w:val="%1.%2.%3.%4.%5."/>
      <w:lvlJc w:val="left"/>
      <w:pPr>
        <w:ind w:left="2232" w:hanging="792"/>
      </w:pPr>
      <w:rPr>
        <w:rFonts w:hint="default"/>
        <w:lang w:val="it-IT" w:eastAsia="it-IT" w:bidi="it-IT"/>
      </w:rPr>
    </w:lvl>
    <w:lvl w:ilvl="5">
      <w:start w:val="1"/>
      <w:numFmt w:val="decimal"/>
      <w:lvlText w:val="%1.%2.%3.%4.%5.%6."/>
      <w:lvlJc w:val="left"/>
      <w:pPr>
        <w:ind w:left="2736" w:hanging="936"/>
      </w:pPr>
      <w:rPr>
        <w:rFonts w:hint="default"/>
        <w:lang w:val="it-IT" w:eastAsia="it-IT" w:bidi="it-IT"/>
      </w:rPr>
    </w:lvl>
    <w:lvl w:ilvl="6">
      <w:start w:val="1"/>
      <w:numFmt w:val="decimal"/>
      <w:lvlText w:val="%1.%2.%3.%4.%5.%6.%7."/>
      <w:lvlJc w:val="left"/>
      <w:pPr>
        <w:ind w:left="3240" w:hanging="1080"/>
      </w:pPr>
      <w:rPr>
        <w:rFonts w:hint="default"/>
        <w:lang w:val="it-IT" w:eastAsia="it-IT" w:bidi="it-IT"/>
      </w:rPr>
    </w:lvl>
    <w:lvl w:ilvl="7">
      <w:start w:val="1"/>
      <w:numFmt w:val="decimal"/>
      <w:lvlText w:val="%1.%2.%3.%4.%5.%6.%7.%8."/>
      <w:lvlJc w:val="left"/>
      <w:pPr>
        <w:ind w:left="3744" w:hanging="1224"/>
      </w:pPr>
      <w:rPr>
        <w:rFonts w:hint="default"/>
        <w:lang w:val="it-IT" w:eastAsia="it-IT" w:bidi="it-IT"/>
      </w:rPr>
    </w:lvl>
    <w:lvl w:ilvl="8">
      <w:start w:val="1"/>
      <w:numFmt w:val="decimal"/>
      <w:lvlText w:val="%1.%2.%3.%4.%5.%6.%7.%8.%9."/>
      <w:lvlJc w:val="left"/>
      <w:pPr>
        <w:ind w:left="4320" w:hanging="1440"/>
      </w:pPr>
      <w:rPr>
        <w:rFonts w:hint="default"/>
        <w:lang w:val="it-IT" w:eastAsia="it-IT" w:bidi="it-IT"/>
      </w:rPr>
    </w:lvl>
  </w:abstractNum>
  <w:abstractNum w:abstractNumId="21">
    <w:nsid w:val="49D3555F"/>
    <w:multiLevelType w:val="hybridMultilevel"/>
    <w:tmpl w:val="DCDC829E"/>
    <w:lvl w:ilvl="0" w:tplc="6CDCBCAA">
      <w:start w:val="1"/>
      <w:numFmt w:val="decimal"/>
      <w:lvlText w:val="%1."/>
      <w:lvlJc w:val="left"/>
      <w:pPr>
        <w:ind w:left="212" w:hanging="272"/>
      </w:pPr>
      <w:rPr>
        <w:rFonts w:ascii="Times New Roman" w:eastAsia="Times New Roman" w:hAnsi="Times New Roman" w:cs="Times New Roman" w:hint="default"/>
        <w:w w:val="100"/>
        <w:sz w:val="22"/>
        <w:szCs w:val="22"/>
        <w:lang w:val="it-IT" w:eastAsia="it-IT" w:bidi="it-IT"/>
      </w:rPr>
    </w:lvl>
    <w:lvl w:ilvl="1" w:tplc="4FBC50AA">
      <w:numFmt w:val="bullet"/>
      <w:lvlText w:val="•"/>
      <w:lvlJc w:val="left"/>
      <w:pPr>
        <w:ind w:left="1194" w:hanging="272"/>
      </w:pPr>
      <w:rPr>
        <w:rFonts w:hint="default"/>
        <w:lang w:val="it-IT" w:eastAsia="it-IT" w:bidi="it-IT"/>
      </w:rPr>
    </w:lvl>
    <w:lvl w:ilvl="2" w:tplc="F8EC0FDA">
      <w:numFmt w:val="bullet"/>
      <w:lvlText w:val="•"/>
      <w:lvlJc w:val="left"/>
      <w:pPr>
        <w:ind w:left="2169" w:hanging="272"/>
      </w:pPr>
      <w:rPr>
        <w:rFonts w:hint="default"/>
        <w:lang w:val="it-IT" w:eastAsia="it-IT" w:bidi="it-IT"/>
      </w:rPr>
    </w:lvl>
    <w:lvl w:ilvl="3" w:tplc="631CBC56">
      <w:numFmt w:val="bullet"/>
      <w:lvlText w:val="•"/>
      <w:lvlJc w:val="left"/>
      <w:pPr>
        <w:ind w:left="3143" w:hanging="272"/>
      </w:pPr>
      <w:rPr>
        <w:rFonts w:hint="default"/>
        <w:lang w:val="it-IT" w:eastAsia="it-IT" w:bidi="it-IT"/>
      </w:rPr>
    </w:lvl>
    <w:lvl w:ilvl="4" w:tplc="B4861A36">
      <w:numFmt w:val="bullet"/>
      <w:lvlText w:val="•"/>
      <w:lvlJc w:val="left"/>
      <w:pPr>
        <w:ind w:left="4118" w:hanging="272"/>
      </w:pPr>
      <w:rPr>
        <w:rFonts w:hint="default"/>
        <w:lang w:val="it-IT" w:eastAsia="it-IT" w:bidi="it-IT"/>
      </w:rPr>
    </w:lvl>
    <w:lvl w:ilvl="5" w:tplc="0B2E23B0">
      <w:numFmt w:val="bullet"/>
      <w:lvlText w:val="•"/>
      <w:lvlJc w:val="left"/>
      <w:pPr>
        <w:ind w:left="5093" w:hanging="272"/>
      </w:pPr>
      <w:rPr>
        <w:rFonts w:hint="default"/>
        <w:lang w:val="it-IT" w:eastAsia="it-IT" w:bidi="it-IT"/>
      </w:rPr>
    </w:lvl>
    <w:lvl w:ilvl="6" w:tplc="738A0858">
      <w:numFmt w:val="bullet"/>
      <w:lvlText w:val="•"/>
      <w:lvlJc w:val="left"/>
      <w:pPr>
        <w:ind w:left="6067" w:hanging="272"/>
      </w:pPr>
      <w:rPr>
        <w:rFonts w:hint="default"/>
        <w:lang w:val="it-IT" w:eastAsia="it-IT" w:bidi="it-IT"/>
      </w:rPr>
    </w:lvl>
    <w:lvl w:ilvl="7" w:tplc="52EEF4B0">
      <w:numFmt w:val="bullet"/>
      <w:lvlText w:val="•"/>
      <w:lvlJc w:val="left"/>
      <w:pPr>
        <w:ind w:left="7042" w:hanging="272"/>
      </w:pPr>
      <w:rPr>
        <w:rFonts w:hint="default"/>
        <w:lang w:val="it-IT" w:eastAsia="it-IT" w:bidi="it-IT"/>
      </w:rPr>
    </w:lvl>
    <w:lvl w:ilvl="8" w:tplc="A39C4A00">
      <w:numFmt w:val="bullet"/>
      <w:lvlText w:val="•"/>
      <w:lvlJc w:val="left"/>
      <w:pPr>
        <w:ind w:left="8017" w:hanging="272"/>
      </w:pPr>
      <w:rPr>
        <w:rFonts w:hint="default"/>
        <w:lang w:val="it-IT" w:eastAsia="it-IT" w:bidi="it-IT"/>
      </w:rPr>
    </w:lvl>
  </w:abstractNum>
  <w:abstractNum w:abstractNumId="22">
    <w:nsid w:val="4C297B6D"/>
    <w:multiLevelType w:val="multilevel"/>
    <w:tmpl w:val="0410001F"/>
    <w:lvl w:ilvl="0">
      <w:start w:val="1"/>
      <w:numFmt w:val="decimal"/>
      <w:lvlText w:val="%1."/>
      <w:lvlJc w:val="left"/>
      <w:pPr>
        <w:ind w:left="360" w:hanging="360"/>
      </w:pPr>
      <w:rPr>
        <w:rFonts w:hint="default"/>
        <w:w w:val="100"/>
        <w:sz w:val="22"/>
        <w:szCs w:val="22"/>
        <w:lang w:val="it-IT" w:eastAsia="it-IT" w:bidi="it-IT"/>
      </w:rPr>
    </w:lvl>
    <w:lvl w:ilvl="1">
      <w:start w:val="1"/>
      <w:numFmt w:val="decimal"/>
      <w:lvlText w:val="%1.%2."/>
      <w:lvlJc w:val="left"/>
      <w:pPr>
        <w:ind w:left="792" w:hanging="432"/>
      </w:pPr>
      <w:rPr>
        <w:rFonts w:hint="default"/>
        <w:lang w:val="it-IT" w:eastAsia="it-IT" w:bidi="it-IT"/>
      </w:rPr>
    </w:lvl>
    <w:lvl w:ilvl="2">
      <w:start w:val="1"/>
      <w:numFmt w:val="decimal"/>
      <w:lvlText w:val="%1.%2.%3."/>
      <w:lvlJc w:val="left"/>
      <w:pPr>
        <w:ind w:left="1224" w:hanging="504"/>
      </w:pPr>
      <w:rPr>
        <w:rFonts w:hint="default"/>
        <w:lang w:val="it-IT" w:eastAsia="it-IT" w:bidi="it-IT"/>
      </w:rPr>
    </w:lvl>
    <w:lvl w:ilvl="3">
      <w:start w:val="1"/>
      <w:numFmt w:val="decimal"/>
      <w:lvlText w:val="%1.%2.%3.%4."/>
      <w:lvlJc w:val="left"/>
      <w:pPr>
        <w:ind w:left="1728" w:hanging="648"/>
      </w:pPr>
      <w:rPr>
        <w:rFonts w:hint="default"/>
        <w:lang w:val="it-IT" w:eastAsia="it-IT" w:bidi="it-IT"/>
      </w:rPr>
    </w:lvl>
    <w:lvl w:ilvl="4">
      <w:start w:val="1"/>
      <w:numFmt w:val="decimal"/>
      <w:lvlText w:val="%1.%2.%3.%4.%5."/>
      <w:lvlJc w:val="left"/>
      <w:pPr>
        <w:ind w:left="2232" w:hanging="792"/>
      </w:pPr>
      <w:rPr>
        <w:rFonts w:hint="default"/>
        <w:lang w:val="it-IT" w:eastAsia="it-IT" w:bidi="it-IT"/>
      </w:rPr>
    </w:lvl>
    <w:lvl w:ilvl="5">
      <w:start w:val="1"/>
      <w:numFmt w:val="decimal"/>
      <w:lvlText w:val="%1.%2.%3.%4.%5.%6."/>
      <w:lvlJc w:val="left"/>
      <w:pPr>
        <w:ind w:left="2736" w:hanging="936"/>
      </w:pPr>
      <w:rPr>
        <w:rFonts w:hint="default"/>
        <w:lang w:val="it-IT" w:eastAsia="it-IT" w:bidi="it-IT"/>
      </w:rPr>
    </w:lvl>
    <w:lvl w:ilvl="6">
      <w:start w:val="1"/>
      <w:numFmt w:val="decimal"/>
      <w:lvlText w:val="%1.%2.%3.%4.%5.%6.%7."/>
      <w:lvlJc w:val="left"/>
      <w:pPr>
        <w:ind w:left="3240" w:hanging="1080"/>
      </w:pPr>
      <w:rPr>
        <w:rFonts w:hint="default"/>
        <w:lang w:val="it-IT" w:eastAsia="it-IT" w:bidi="it-IT"/>
      </w:rPr>
    </w:lvl>
    <w:lvl w:ilvl="7">
      <w:start w:val="1"/>
      <w:numFmt w:val="decimal"/>
      <w:lvlText w:val="%1.%2.%3.%4.%5.%6.%7.%8."/>
      <w:lvlJc w:val="left"/>
      <w:pPr>
        <w:ind w:left="3744" w:hanging="1224"/>
      </w:pPr>
      <w:rPr>
        <w:rFonts w:hint="default"/>
        <w:lang w:val="it-IT" w:eastAsia="it-IT" w:bidi="it-IT"/>
      </w:rPr>
    </w:lvl>
    <w:lvl w:ilvl="8">
      <w:start w:val="1"/>
      <w:numFmt w:val="decimal"/>
      <w:lvlText w:val="%1.%2.%3.%4.%5.%6.%7.%8.%9."/>
      <w:lvlJc w:val="left"/>
      <w:pPr>
        <w:ind w:left="4320" w:hanging="1440"/>
      </w:pPr>
      <w:rPr>
        <w:rFonts w:hint="default"/>
        <w:lang w:val="it-IT" w:eastAsia="it-IT" w:bidi="it-IT"/>
      </w:rPr>
    </w:lvl>
  </w:abstractNum>
  <w:abstractNum w:abstractNumId="23">
    <w:nsid w:val="5002121E"/>
    <w:multiLevelType w:val="hybridMultilevel"/>
    <w:tmpl w:val="5C5CC30E"/>
    <w:lvl w:ilvl="0" w:tplc="AD5A0A0C">
      <w:start w:val="1"/>
      <w:numFmt w:val="lowerLetter"/>
      <w:lvlText w:val="%1)"/>
      <w:lvlJc w:val="left"/>
      <w:pPr>
        <w:ind w:left="212" w:hanging="228"/>
      </w:pPr>
      <w:rPr>
        <w:rFonts w:ascii="Times New Roman" w:eastAsia="Times New Roman" w:hAnsi="Times New Roman" w:cs="Times New Roman" w:hint="default"/>
        <w:w w:val="100"/>
        <w:sz w:val="22"/>
        <w:szCs w:val="22"/>
        <w:lang w:val="it-IT" w:eastAsia="it-IT" w:bidi="it-IT"/>
      </w:rPr>
    </w:lvl>
    <w:lvl w:ilvl="1" w:tplc="D0C82AA8">
      <w:numFmt w:val="bullet"/>
      <w:lvlText w:val="•"/>
      <w:lvlJc w:val="left"/>
      <w:pPr>
        <w:ind w:left="1194" w:hanging="228"/>
      </w:pPr>
      <w:rPr>
        <w:rFonts w:hint="default"/>
        <w:lang w:val="it-IT" w:eastAsia="it-IT" w:bidi="it-IT"/>
      </w:rPr>
    </w:lvl>
    <w:lvl w:ilvl="2" w:tplc="D43EF460">
      <w:numFmt w:val="bullet"/>
      <w:lvlText w:val="•"/>
      <w:lvlJc w:val="left"/>
      <w:pPr>
        <w:ind w:left="2169" w:hanging="228"/>
      </w:pPr>
      <w:rPr>
        <w:rFonts w:hint="default"/>
        <w:lang w:val="it-IT" w:eastAsia="it-IT" w:bidi="it-IT"/>
      </w:rPr>
    </w:lvl>
    <w:lvl w:ilvl="3" w:tplc="9124B7FC">
      <w:numFmt w:val="bullet"/>
      <w:lvlText w:val="•"/>
      <w:lvlJc w:val="left"/>
      <w:pPr>
        <w:ind w:left="3143" w:hanging="228"/>
      </w:pPr>
      <w:rPr>
        <w:rFonts w:hint="default"/>
        <w:lang w:val="it-IT" w:eastAsia="it-IT" w:bidi="it-IT"/>
      </w:rPr>
    </w:lvl>
    <w:lvl w:ilvl="4" w:tplc="E3EA28D0">
      <w:numFmt w:val="bullet"/>
      <w:lvlText w:val="•"/>
      <w:lvlJc w:val="left"/>
      <w:pPr>
        <w:ind w:left="4118" w:hanging="228"/>
      </w:pPr>
      <w:rPr>
        <w:rFonts w:hint="default"/>
        <w:lang w:val="it-IT" w:eastAsia="it-IT" w:bidi="it-IT"/>
      </w:rPr>
    </w:lvl>
    <w:lvl w:ilvl="5" w:tplc="F9F00A16">
      <w:numFmt w:val="bullet"/>
      <w:lvlText w:val="•"/>
      <w:lvlJc w:val="left"/>
      <w:pPr>
        <w:ind w:left="5093" w:hanging="228"/>
      </w:pPr>
      <w:rPr>
        <w:rFonts w:hint="default"/>
        <w:lang w:val="it-IT" w:eastAsia="it-IT" w:bidi="it-IT"/>
      </w:rPr>
    </w:lvl>
    <w:lvl w:ilvl="6" w:tplc="398C0710">
      <w:numFmt w:val="bullet"/>
      <w:lvlText w:val="•"/>
      <w:lvlJc w:val="left"/>
      <w:pPr>
        <w:ind w:left="6067" w:hanging="228"/>
      </w:pPr>
      <w:rPr>
        <w:rFonts w:hint="default"/>
        <w:lang w:val="it-IT" w:eastAsia="it-IT" w:bidi="it-IT"/>
      </w:rPr>
    </w:lvl>
    <w:lvl w:ilvl="7" w:tplc="3CC830BE">
      <w:numFmt w:val="bullet"/>
      <w:lvlText w:val="•"/>
      <w:lvlJc w:val="left"/>
      <w:pPr>
        <w:ind w:left="7042" w:hanging="228"/>
      </w:pPr>
      <w:rPr>
        <w:rFonts w:hint="default"/>
        <w:lang w:val="it-IT" w:eastAsia="it-IT" w:bidi="it-IT"/>
      </w:rPr>
    </w:lvl>
    <w:lvl w:ilvl="8" w:tplc="728E0CC6">
      <w:numFmt w:val="bullet"/>
      <w:lvlText w:val="•"/>
      <w:lvlJc w:val="left"/>
      <w:pPr>
        <w:ind w:left="8017" w:hanging="228"/>
      </w:pPr>
      <w:rPr>
        <w:rFonts w:hint="default"/>
        <w:lang w:val="it-IT" w:eastAsia="it-IT" w:bidi="it-IT"/>
      </w:rPr>
    </w:lvl>
  </w:abstractNum>
  <w:abstractNum w:abstractNumId="24">
    <w:nsid w:val="58EA5CC3"/>
    <w:multiLevelType w:val="hybridMultilevel"/>
    <w:tmpl w:val="C2C243B2"/>
    <w:lvl w:ilvl="0" w:tplc="8682BE36">
      <w:start w:val="1"/>
      <w:numFmt w:val="decimal"/>
      <w:lvlText w:val="%1."/>
      <w:lvlJc w:val="left"/>
      <w:pPr>
        <w:ind w:left="212" w:hanging="287"/>
      </w:pPr>
      <w:rPr>
        <w:rFonts w:ascii="Times New Roman" w:eastAsia="Times New Roman" w:hAnsi="Times New Roman" w:cs="Times New Roman" w:hint="default"/>
        <w:w w:val="100"/>
        <w:sz w:val="22"/>
        <w:szCs w:val="22"/>
        <w:lang w:val="it-IT" w:eastAsia="it-IT" w:bidi="it-IT"/>
      </w:rPr>
    </w:lvl>
    <w:lvl w:ilvl="1" w:tplc="A274D266">
      <w:numFmt w:val="bullet"/>
      <w:lvlText w:val="•"/>
      <w:lvlJc w:val="left"/>
      <w:pPr>
        <w:ind w:left="1194" w:hanging="287"/>
      </w:pPr>
      <w:rPr>
        <w:rFonts w:hint="default"/>
        <w:lang w:val="it-IT" w:eastAsia="it-IT" w:bidi="it-IT"/>
      </w:rPr>
    </w:lvl>
    <w:lvl w:ilvl="2" w:tplc="455AF52A">
      <w:numFmt w:val="bullet"/>
      <w:lvlText w:val="•"/>
      <w:lvlJc w:val="left"/>
      <w:pPr>
        <w:ind w:left="2169" w:hanging="287"/>
      </w:pPr>
      <w:rPr>
        <w:rFonts w:hint="default"/>
        <w:lang w:val="it-IT" w:eastAsia="it-IT" w:bidi="it-IT"/>
      </w:rPr>
    </w:lvl>
    <w:lvl w:ilvl="3" w:tplc="10A4E44C">
      <w:numFmt w:val="bullet"/>
      <w:lvlText w:val="•"/>
      <w:lvlJc w:val="left"/>
      <w:pPr>
        <w:ind w:left="3143" w:hanging="287"/>
      </w:pPr>
      <w:rPr>
        <w:rFonts w:hint="default"/>
        <w:lang w:val="it-IT" w:eastAsia="it-IT" w:bidi="it-IT"/>
      </w:rPr>
    </w:lvl>
    <w:lvl w:ilvl="4" w:tplc="D5E07822">
      <w:numFmt w:val="bullet"/>
      <w:lvlText w:val="•"/>
      <w:lvlJc w:val="left"/>
      <w:pPr>
        <w:ind w:left="4118" w:hanging="287"/>
      </w:pPr>
      <w:rPr>
        <w:rFonts w:hint="default"/>
        <w:lang w:val="it-IT" w:eastAsia="it-IT" w:bidi="it-IT"/>
      </w:rPr>
    </w:lvl>
    <w:lvl w:ilvl="5" w:tplc="0CD6F0AA">
      <w:numFmt w:val="bullet"/>
      <w:lvlText w:val="•"/>
      <w:lvlJc w:val="left"/>
      <w:pPr>
        <w:ind w:left="5093" w:hanging="287"/>
      </w:pPr>
      <w:rPr>
        <w:rFonts w:hint="default"/>
        <w:lang w:val="it-IT" w:eastAsia="it-IT" w:bidi="it-IT"/>
      </w:rPr>
    </w:lvl>
    <w:lvl w:ilvl="6" w:tplc="31EC94FC">
      <w:numFmt w:val="bullet"/>
      <w:lvlText w:val="•"/>
      <w:lvlJc w:val="left"/>
      <w:pPr>
        <w:ind w:left="6067" w:hanging="287"/>
      </w:pPr>
      <w:rPr>
        <w:rFonts w:hint="default"/>
        <w:lang w:val="it-IT" w:eastAsia="it-IT" w:bidi="it-IT"/>
      </w:rPr>
    </w:lvl>
    <w:lvl w:ilvl="7" w:tplc="241472C8">
      <w:numFmt w:val="bullet"/>
      <w:lvlText w:val="•"/>
      <w:lvlJc w:val="left"/>
      <w:pPr>
        <w:ind w:left="7042" w:hanging="287"/>
      </w:pPr>
      <w:rPr>
        <w:rFonts w:hint="default"/>
        <w:lang w:val="it-IT" w:eastAsia="it-IT" w:bidi="it-IT"/>
      </w:rPr>
    </w:lvl>
    <w:lvl w:ilvl="8" w:tplc="E7E4B212">
      <w:numFmt w:val="bullet"/>
      <w:lvlText w:val="•"/>
      <w:lvlJc w:val="left"/>
      <w:pPr>
        <w:ind w:left="8017" w:hanging="287"/>
      </w:pPr>
      <w:rPr>
        <w:rFonts w:hint="default"/>
        <w:lang w:val="it-IT" w:eastAsia="it-IT" w:bidi="it-IT"/>
      </w:rPr>
    </w:lvl>
  </w:abstractNum>
  <w:abstractNum w:abstractNumId="25">
    <w:nsid w:val="5A175DBD"/>
    <w:multiLevelType w:val="hybridMultilevel"/>
    <w:tmpl w:val="28C8DD0A"/>
    <w:lvl w:ilvl="0" w:tplc="6B9E2530">
      <w:start w:val="1"/>
      <w:numFmt w:val="decimal"/>
      <w:lvlText w:val="%1."/>
      <w:lvlJc w:val="left"/>
      <w:pPr>
        <w:ind w:left="212" w:hanging="262"/>
      </w:pPr>
      <w:rPr>
        <w:rFonts w:ascii="Times New Roman" w:eastAsia="Times New Roman" w:hAnsi="Times New Roman" w:cs="Times New Roman" w:hint="default"/>
        <w:w w:val="100"/>
        <w:sz w:val="22"/>
        <w:szCs w:val="22"/>
        <w:lang w:val="it-IT" w:eastAsia="it-IT" w:bidi="it-IT"/>
      </w:rPr>
    </w:lvl>
    <w:lvl w:ilvl="1" w:tplc="F1363D4C">
      <w:numFmt w:val="bullet"/>
      <w:lvlText w:val="•"/>
      <w:lvlJc w:val="left"/>
      <w:pPr>
        <w:ind w:left="1194" w:hanging="262"/>
      </w:pPr>
      <w:rPr>
        <w:rFonts w:hint="default"/>
        <w:lang w:val="it-IT" w:eastAsia="it-IT" w:bidi="it-IT"/>
      </w:rPr>
    </w:lvl>
    <w:lvl w:ilvl="2" w:tplc="DBCCB27C">
      <w:numFmt w:val="bullet"/>
      <w:lvlText w:val="•"/>
      <w:lvlJc w:val="left"/>
      <w:pPr>
        <w:ind w:left="2169" w:hanging="262"/>
      </w:pPr>
      <w:rPr>
        <w:rFonts w:hint="default"/>
        <w:lang w:val="it-IT" w:eastAsia="it-IT" w:bidi="it-IT"/>
      </w:rPr>
    </w:lvl>
    <w:lvl w:ilvl="3" w:tplc="F2D80D06">
      <w:numFmt w:val="bullet"/>
      <w:lvlText w:val="•"/>
      <w:lvlJc w:val="left"/>
      <w:pPr>
        <w:ind w:left="3143" w:hanging="262"/>
      </w:pPr>
      <w:rPr>
        <w:rFonts w:hint="default"/>
        <w:lang w:val="it-IT" w:eastAsia="it-IT" w:bidi="it-IT"/>
      </w:rPr>
    </w:lvl>
    <w:lvl w:ilvl="4" w:tplc="17FEE96A">
      <w:numFmt w:val="bullet"/>
      <w:lvlText w:val="•"/>
      <w:lvlJc w:val="left"/>
      <w:pPr>
        <w:ind w:left="4118" w:hanging="262"/>
      </w:pPr>
      <w:rPr>
        <w:rFonts w:hint="default"/>
        <w:lang w:val="it-IT" w:eastAsia="it-IT" w:bidi="it-IT"/>
      </w:rPr>
    </w:lvl>
    <w:lvl w:ilvl="5" w:tplc="1B12C97A">
      <w:numFmt w:val="bullet"/>
      <w:lvlText w:val="•"/>
      <w:lvlJc w:val="left"/>
      <w:pPr>
        <w:ind w:left="5093" w:hanging="262"/>
      </w:pPr>
      <w:rPr>
        <w:rFonts w:hint="default"/>
        <w:lang w:val="it-IT" w:eastAsia="it-IT" w:bidi="it-IT"/>
      </w:rPr>
    </w:lvl>
    <w:lvl w:ilvl="6" w:tplc="ED46423C">
      <w:numFmt w:val="bullet"/>
      <w:lvlText w:val="•"/>
      <w:lvlJc w:val="left"/>
      <w:pPr>
        <w:ind w:left="6067" w:hanging="262"/>
      </w:pPr>
      <w:rPr>
        <w:rFonts w:hint="default"/>
        <w:lang w:val="it-IT" w:eastAsia="it-IT" w:bidi="it-IT"/>
      </w:rPr>
    </w:lvl>
    <w:lvl w:ilvl="7" w:tplc="6D8870A8">
      <w:numFmt w:val="bullet"/>
      <w:lvlText w:val="•"/>
      <w:lvlJc w:val="left"/>
      <w:pPr>
        <w:ind w:left="7042" w:hanging="262"/>
      </w:pPr>
      <w:rPr>
        <w:rFonts w:hint="default"/>
        <w:lang w:val="it-IT" w:eastAsia="it-IT" w:bidi="it-IT"/>
      </w:rPr>
    </w:lvl>
    <w:lvl w:ilvl="8" w:tplc="5B16B546">
      <w:numFmt w:val="bullet"/>
      <w:lvlText w:val="•"/>
      <w:lvlJc w:val="left"/>
      <w:pPr>
        <w:ind w:left="8017" w:hanging="262"/>
      </w:pPr>
      <w:rPr>
        <w:rFonts w:hint="default"/>
        <w:lang w:val="it-IT" w:eastAsia="it-IT" w:bidi="it-IT"/>
      </w:rPr>
    </w:lvl>
  </w:abstractNum>
  <w:abstractNum w:abstractNumId="26">
    <w:nsid w:val="62855E38"/>
    <w:multiLevelType w:val="hybridMultilevel"/>
    <w:tmpl w:val="BDC23902"/>
    <w:lvl w:ilvl="0" w:tplc="6874BFA8">
      <w:start w:val="1"/>
      <w:numFmt w:val="decimal"/>
      <w:lvlText w:val="%1."/>
      <w:lvlJc w:val="left"/>
      <w:pPr>
        <w:ind w:left="212" w:hanging="263"/>
      </w:pPr>
      <w:rPr>
        <w:rFonts w:ascii="Times New Roman" w:eastAsia="Times New Roman" w:hAnsi="Times New Roman" w:cs="Times New Roman" w:hint="default"/>
        <w:w w:val="100"/>
        <w:sz w:val="22"/>
        <w:szCs w:val="22"/>
        <w:lang w:val="it-IT" w:eastAsia="it-IT" w:bidi="it-IT"/>
      </w:rPr>
    </w:lvl>
    <w:lvl w:ilvl="1" w:tplc="129665B8">
      <w:numFmt w:val="bullet"/>
      <w:lvlText w:val="•"/>
      <w:lvlJc w:val="left"/>
      <w:pPr>
        <w:ind w:left="1194" w:hanging="263"/>
      </w:pPr>
      <w:rPr>
        <w:rFonts w:hint="default"/>
        <w:lang w:val="it-IT" w:eastAsia="it-IT" w:bidi="it-IT"/>
      </w:rPr>
    </w:lvl>
    <w:lvl w:ilvl="2" w:tplc="C1186048">
      <w:numFmt w:val="bullet"/>
      <w:lvlText w:val="•"/>
      <w:lvlJc w:val="left"/>
      <w:pPr>
        <w:ind w:left="2169" w:hanging="263"/>
      </w:pPr>
      <w:rPr>
        <w:rFonts w:hint="default"/>
        <w:lang w:val="it-IT" w:eastAsia="it-IT" w:bidi="it-IT"/>
      </w:rPr>
    </w:lvl>
    <w:lvl w:ilvl="3" w:tplc="2B56CC6A">
      <w:numFmt w:val="bullet"/>
      <w:lvlText w:val="•"/>
      <w:lvlJc w:val="left"/>
      <w:pPr>
        <w:ind w:left="3143" w:hanging="263"/>
      </w:pPr>
      <w:rPr>
        <w:rFonts w:hint="default"/>
        <w:lang w:val="it-IT" w:eastAsia="it-IT" w:bidi="it-IT"/>
      </w:rPr>
    </w:lvl>
    <w:lvl w:ilvl="4" w:tplc="B8A88C7A">
      <w:numFmt w:val="bullet"/>
      <w:lvlText w:val="•"/>
      <w:lvlJc w:val="left"/>
      <w:pPr>
        <w:ind w:left="4118" w:hanging="263"/>
      </w:pPr>
      <w:rPr>
        <w:rFonts w:hint="default"/>
        <w:lang w:val="it-IT" w:eastAsia="it-IT" w:bidi="it-IT"/>
      </w:rPr>
    </w:lvl>
    <w:lvl w:ilvl="5" w:tplc="B180F218">
      <w:numFmt w:val="bullet"/>
      <w:lvlText w:val="•"/>
      <w:lvlJc w:val="left"/>
      <w:pPr>
        <w:ind w:left="5093" w:hanging="263"/>
      </w:pPr>
      <w:rPr>
        <w:rFonts w:hint="default"/>
        <w:lang w:val="it-IT" w:eastAsia="it-IT" w:bidi="it-IT"/>
      </w:rPr>
    </w:lvl>
    <w:lvl w:ilvl="6" w:tplc="0CB022BE">
      <w:numFmt w:val="bullet"/>
      <w:lvlText w:val="•"/>
      <w:lvlJc w:val="left"/>
      <w:pPr>
        <w:ind w:left="6067" w:hanging="263"/>
      </w:pPr>
      <w:rPr>
        <w:rFonts w:hint="default"/>
        <w:lang w:val="it-IT" w:eastAsia="it-IT" w:bidi="it-IT"/>
      </w:rPr>
    </w:lvl>
    <w:lvl w:ilvl="7" w:tplc="35DC8254">
      <w:numFmt w:val="bullet"/>
      <w:lvlText w:val="•"/>
      <w:lvlJc w:val="left"/>
      <w:pPr>
        <w:ind w:left="7042" w:hanging="263"/>
      </w:pPr>
      <w:rPr>
        <w:rFonts w:hint="default"/>
        <w:lang w:val="it-IT" w:eastAsia="it-IT" w:bidi="it-IT"/>
      </w:rPr>
    </w:lvl>
    <w:lvl w:ilvl="8" w:tplc="66D8DD28">
      <w:numFmt w:val="bullet"/>
      <w:lvlText w:val="•"/>
      <w:lvlJc w:val="left"/>
      <w:pPr>
        <w:ind w:left="8017" w:hanging="263"/>
      </w:pPr>
      <w:rPr>
        <w:rFonts w:hint="default"/>
        <w:lang w:val="it-IT" w:eastAsia="it-IT" w:bidi="it-IT"/>
      </w:rPr>
    </w:lvl>
  </w:abstractNum>
  <w:abstractNum w:abstractNumId="27">
    <w:nsid w:val="653F6A69"/>
    <w:multiLevelType w:val="multilevel"/>
    <w:tmpl w:val="0410001F"/>
    <w:lvl w:ilvl="0">
      <w:start w:val="1"/>
      <w:numFmt w:val="decimal"/>
      <w:lvlText w:val="%1."/>
      <w:lvlJc w:val="left"/>
      <w:pPr>
        <w:ind w:left="360" w:hanging="360"/>
      </w:pPr>
      <w:rPr>
        <w:rFonts w:hint="default"/>
        <w:w w:val="100"/>
        <w:sz w:val="22"/>
        <w:szCs w:val="22"/>
        <w:lang w:val="it-IT" w:eastAsia="it-IT" w:bidi="it-IT"/>
      </w:rPr>
    </w:lvl>
    <w:lvl w:ilvl="1">
      <w:start w:val="1"/>
      <w:numFmt w:val="decimal"/>
      <w:lvlText w:val="%1.%2."/>
      <w:lvlJc w:val="left"/>
      <w:pPr>
        <w:ind w:left="792" w:hanging="432"/>
      </w:pPr>
      <w:rPr>
        <w:rFonts w:hint="default"/>
        <w:lang w:val="it-IT" w:eastAsia="it-IT" w:bidi="it-IT"/>
      </w:rPr>
    </w:lvl>
    <w:lvl w:ilvl="2">
      <w:start w:val="1"/>
      <w:numFmt w:val="decimal"/>
      <w:lvlText w:val="%1.%2.%3."/>
      <w:lvlJc w:val="left"/>
      <w:pPr>
        <w:ind w:left="1224" w:hanging="504"/>
      </w:pPr>
      <w:rPr>
        <w:rFonts w:hint="default"/>
        <w:lang w:val="it-IT" w:eastAsia="it-IT" w:bidi="it-IT"/>
      </w:rPr>
    </w:lvl>
    <w:lvl w:ilvl="3">
      <w:start w:val="1"/>
      <w:numFmt w:val="decimal"/>
      <w:lvlText w:val="%1.%2.%3.%4."/>
      <w:lvlJc w:val="left"/>
      <w:pPr>
        <w:ind w:left="1728" w:hanging="648"/>
      </w:pPr>
      <w:rPr>
        <w:rFonts w:hint="default"/>
        <w:lang w:val="it-IT" w:eastAsia="it-IT" w:bidi="it-IT"/>
      </w:rPr>
    </w:lvl>
    <w:lvl w:ilvl="4">
      <w:start w:val="1"/>
      <w:numFmt w:val="decimal"/>
      <w:lvlText w:val="%1.%2.%3.%4.%5."/>
      <w:lvlJc w:val="left"/>
      <w:pPr>
        <w:ind w:left="2232" w:hanging="792"/>
      </w:pPr>
      <w:rPr>
        <w:rFonts w:hint="default"/>
        <w:lang w:val="it-IT" w:eastAsia="it-IT" w:bidi="it-IT"/>
      </w:rPr>
    </w:lvl>
    <w:lvl w:ilvl="5">
      <w:start w:val="1"/>
      <w:numFmt w:val="decimal"/>
      <w:lvlText w:val="%1.%2.%3.%4.%5.%6."/>
      <w:lvlJc w:val="left"/>
      <w:pPr>
        <w:ind w:left="2736" w:hanging="936"/>
      </w:pPr>
      <w:rPr>
        <w:rFonts w:hint="default"/>
        <w:lang w:val="it-IT" w:eastAsia="it-IT" w:bidi="it-IT"/>
      </w:rPr>
    </w:lvl>
    <w:lvl w:ilvl="6">
      <w:start w:val="1"/>
      <w:numFmt w:val="decimal"/>
      <w:lvlText w:val="%1.%2.%3.%4.%5.%6.%7."/>
      <w:lvlJc w:val="left"/>
      <w:pPr>
        <w:ind w:left="3240" w:hanging="1080"/>
      </w:pPr>
      <w:rPr>
        <w:rFonts w:hint="default"/>
        <w:lang w:val="it-IT" w:eastAsia="it-IT" w:bidi="it-IT"/>
      </w:rPr>
    </w:lvl>
    <w:lvl w:ilvl="7">
      <w:start w:val="1"/>
      <w:numFmt w:val="decimal"/>
      <w:lvlText w:val="%1.%2.%3.%4.%5.%6.%7.%8."/>
      <w:lvlJc w:val="left"/>
      <w:pPr>
        <w:ind w:left="3744" w:hanging="1224"/>
      </w:pPr>
      <w:rPr>
        <w:rFonts w:hint="default"/>
        <w:lang w:val="it-IT" w:eastAsia="it-IT" w:bidi="it-IT"/>
      </w:rPr>
    </w:lvl>
    <w:lvl w:ilvl="8">
      <w:start w:val="1"/>
      <w:numFmt w:val="decimal"/>
      <w:lvlText w:val="%1.%2.%3.%4.%5.%6.%7.%8.%9."/>
      <w:lvlJc w:val="left"/>
      <w:pPr>
        <w:ind w:left="4320" w:hanging="1440"/>
      </w:pPr>
      <w:rPr>
        <w:rFonts w:hint="default"/>
        <w:lang w:val="it-IT" w:eastAsia="it-IT" w:bidi="it-IT"/>
      </w:rPr>
    </w:lvl>
  </w:abstractNum>
  <w:abstractNum w:abstractNumId="28">
    <w:nsid w:val="65B0506C"/>
    <w:multiLevelType w:val="hybridMultilevel"/>
    <w:tmpl w:val="190C209C"/>
    <w:lvl w:ilvl="0" w:tplc="67327FC6">
      <w:start w:val="1"/>
      <w:numFmt w:val="decimal"/>
      <w:lvlText w:val="%1."/>
      <w:lvlJc w:val="left"/>
      <w:pPr>
        <w:ind w:left="212" w:hanging="246"/>
      </w:pPr>
      <w:rPr>
        <w:rFonts w:hint="default"/>
        <w:b/>
        <w:bCs/>
        <w:w w:val="100"/>
        <w:lang w:val="it-IT" w:eastAsia="it-IT" w:bidi="it-IT"/>
      </w:rPr>
    </w:lvl>
    <w:lvl w:ilvl="1" w:tplc="3C7CD23C">
      <w:numFmt w:val="bullet"/>
      <w:lvlText w:val="•"/>
      <w:lvlJc w:val="left"/>
      <w:pPr>
        <w:ind w:left="1194" w:hanging="246"/>
      </w:pPr>
      <w:rPr>
        <w:rFonts w:hint="default"/>
        <w:lang w:val="it-IT" w:eastAsia="it-IT" w:bidi="it-IT"/>
      </w:rPr>
    </w:lvl>
    <w:lvl w:ilvl="2" w:tplc="C4629C16">
      <w:numFmt w:val="bullet"/>
      <w:lvlText w:val="•"/>
      <w:lvlJc w:val="left"/>
      <w:pPr>
        <w:ind w:left="2169" w:hanging="246"/>
      </w:pPr>
      <w:rPr>
        <w:rFonts w:hint="default"/>
        <w:lang w:val="it-IT" w:eastAsia="it-IT" w:bidi="it-IT"/>
      </w:rPr>
    </w:lvl>
    <w:lvl w:ilvl="3" w:tplc="8DFCA17C">
      <w:numFmt w:val="bullet"/>
      <w:lvlText w:val="•"/>
      <w:lvlJc w:val="left"/>
      <w:pPr>
        <w:ind w:left="3143" w:hanging="246"/>
      </w:pPr>
      <w:rPr>
        <w:rFonts w:hint="default"/>
        <w:lang w:val="it-IT" w:eastAsia="it-IT" w:bidi="it-IT"/>
      </w:rPr>
    </w:lvl>
    <w:lvl w:ilvl="4" w:tplc="BB729676">
      <w:numFmt w:val="bullet"/>
      <w:lvlText w:val="•"/>
      <w:lvlJc w:val="left"/>
      <w:pPr>
        <w:ind w:left="4118" w:hanging="246"/>
      </w:pPr>
      <w:rPr>
        <w:rFonts w:hint="default"/>
        <w:lang w:val="it-IT" w:eastAsia="it-IT" w:bidi="it-IT"/>
      </w:rPr>
    </w:lvl>
    <w:lvl w:ilvl="5" w:tplc="C71E85F2">
      <w:numFmt w:val="bullet"/>
      <w:lvlText w:val="•"/>
      <w:lvlJc w:val="left"/>
      <w:pPr>
        <w:ind w:left="5093" w:hanging="246"/>
      </w:pPr>
      <w:rPr>
        <w:rFonts w:hint="default"/>
        <w:lang w:val="it-IT" w:eastAsia="it-IT" w:bidi="it-IT"/>
      </w:rPr>
    </w:lvl>
    <w:lvl w:ilvl="6" w:tplc="09986044">
      <w:numFmt w:val="bullet"/>
      <w:lvlText w:val="•"/>
      <w:lvlJc w:val="left"/>
      <w:pPr>
        <w:ind w:left="6067" w:hanging="246"/>
      </w:pPr>
      <w:rPr>
        <w:rFonts w:hint="default"/>
        <w:lang w:val="it-IT" w:eastAsia="it-IT" w:bidi="it-IT"/>
      </w:rPr>
    </w:lvl>
    <w:lvl w:ilvl="7" w:tplc="A4247414">
      <w:numFmt w:val="bullet"/>
      <w:lvlText w:val="•"/>
      <w:lvlJc w:val="left"/>
      <w:pPr>
        <w:ind w:left="7042" w:hanging="246"/>
      </w:pPr>
      <w:rPr>
        <w:rFonts w:hint="default"/>
        <w:lang w:val="it-IT" w:eastAsia="it-IT" w:bidi="it-IT"/>
      </w:rPr>
    </w:lvl>
    <w:lvl w:ilvl="8" w:tplc="9A542FAE">
      <w:numFmt w:val="bullet"/>
      <w:lvlText w:val="•"/>
      <w:lvlJc w:val="left"/>
      <w:pPr>
        <w:ind w:left="8017" w:hanging="246"/>
      </w:pPr>
      <w:rPr>
        <w:rFonts w:hint="default"/>
        <w:lang w:val="it-IT" w:eastAsia="it-IT" w:bidi="it-IT"/>
      </w:rPr>
    </w:lvl>
  </w:abstractNum>
  <w:abstractNum w:abstractNumId="29">
    <w:nsid w:val="68747EC0"/>
    <w:multiLevelType w:val="hybridMultilevel"/>
    <w:tmpl w:val="AE9E8416"/>
    <w:lvl w:ilvl="0" w:tplc="BD806DAE">
      <w:start w:val="1"/>
      <w:numFmt w:val="decimal"/>
      <w:lvlText w:val="%1."/>
      <w:lvlJc w:val="left"/>
      <w:pPr>
        <w:ind w:left="212" w:hanging="243"/>
      </w:pPr>
      <w:rPr>
        <w:rFonts w:ascii="Times New Roman" w:eastAsia="Times New Roman" w:hAnsi="Times New Roman" w:cs="Times New Roman" w:hint="default"/>
        <w:w w:val="100"/>
        <w:sz w:val="22"/>
        <w:szCs w:val="22"/>
        <w:lang w:val="it-IT" w:eastAsia="it-IT" w:bidi="it-IT"/>
      </w:rPr>
    </w:lvl>
    <w:lvl w:ilvl="1" w:tplc="07161FE8">
      <w:numFmt w:val="bullet"/>
      <w:lvlText w:val="-"/>
      <w:lvlJc w:val="left"/>
      <w:pPr>
        <w:ind w:left="933" w:hanging="360"/>
      </w:pPr>
      <w:rPr>
        <w:rFonts w:ascii="Times New Roman" w:eastAsia="Times New Roman" w:hAnsi="Times New Roman" w:cs="Times New Roman" w:hint="default"/>
        <w:w w:val="100"/>
        <w:sz w:val="22"/>
        <w:szCs w:val="22"/>
        <w:lang w:val="it-IT" w:eastAsia="it-IT" w:bidi="it-IT"/>
      </w:rPr>
    </w:lvl>
    <w:lvl w:ilvl="2" w:tplc="54C2EA82">
      <w:numFmt w:val="bullet"/>
      <w:lvlText w:val="•"/>
      <w:lvlJc w:val="left"/>
      <w:pPr>
        <w:ind w:left="1942" w:hanging="360"/>
      </w:pPr>
      <w:rPr>
        <w:rFonts w:hint="default"/>
        <w:lang w:val="it-IT" w:eastAsia="it-IT" w:bidi="it-IT"/>
      </w:rPr>
    </w:lvl>
    <w:lvl w:ilvl="3" w:tplc="440E1BAA">
      <w:numFmt w:val="bullet"/>
      <w:lvlText w:val="•"/>
      <w:lvlJc w:val="left"/>
      <w:pPr>
        <w:ind w:left="2945" w:hanging="360"/>
      </w:pPr>
      <w:rPr>
        <w:rFonts w:hint="default"/>
        <w:lang w:val="it-IT" w:eastAsia="it-IT" w:bidi="it-IT"/>
      </w:rPr>
    </w:lvl>
    <w:lvl w:ilvl="4" w:tplc="C1E64270">
      <w:numFmt w:val="bullet"/>
      <w:lvlText w:val="•"/>
      <w:lvlJc w:val="left"/>
      <w:pPr>
        <w:ind w:left="3948" w:hanging="360"/>
      </w:pPr>
      <w:rPr>
        <w:rFonts w:hint="default"/>
        <w:lang w:val="it-IT" w:eastAsia="it-IT" w:bidi="it-IT"/>
      </w:rPr>
    </w:lvl>
    <w:lvl w:ilvl="5" w:tplc="346EE774">
      <w:numFmt w:val="bullet"/>
      <w:lvlText w:val="•"/>
      <w:lvlJc w:val="left"/>
      <w:pPr>
        <w:ind w:left="4951" w:hanging="360"/>
      </w:pPr>
      <w:rPr>
        <w:rFonts w:hint="default"/>
        <w:lang w:val="it-IT" w:eastAsia="it-IT" w:bidi="it-IT"/>
      </w:rPr>
    </w:lvl>
    <w:lvl w:ilvl="6" w:tplc="C8F2785C">
      <w:numFmt w:val="bullet"/>
      <w:lvlText w:val="•"/>
      <w:lvlJc w:val="left"/>
      <w:pPr>
        <w:ind w:left="5954" w:hanging="360"/>
      </w:pPr>
      <w:rPr>
        <w:rFonts w:hint="default"/>
        <w:lang w:val="it-IT" w:eastAsia="it-IT" w:bidi="it-IT"/>
      </w:rPr>
    </w:lvl>
    <w:lvl w:ilvl="7" w:tplc="07FA554C">
      <w:numFmt w:val="bullet"/>
      <w:lvlText w:val="•"/>
      <w:lvlJc w:val="left"/>
      <w:pPr>
        <w:ind w:left="6957" w:hanging="360"/>
      </w:pPr>
      <w:rPr>
        <w:rFonts w:hint="default"/>
        <w:lang w:val="it-IT" w:eastAsia="it-IT" w:bidi="it-IT"/>
      </w:rPr>
    </w:lvl>
    <w:lvl w:ilvl="8" w:tplc="A8C416DA">
      <w:numFmt w:val="bullet"/>
      <w:lvlText w:val="•"/>
      <w:lvlJc w:val="left"/>
      <w:pPr>
        <w:ind w:left="7960" w:hanging="360"/>
      </w:pPr>
      <w:rPr>
        <w:rFonts w:hint="default"/>
        <w:lang w:val="it-IT" w:eastAsia="it-IT" w:bidi="it-IT"/>
      </w:rPr>
    </w:lvl>
  </w:abstractNum>
  <w:abstractNum w:abstractNumId="30">
    <w:nsid w:val="715938BC"/>
    <w:multiLevelType w:val="hybridMultilevel"/>
    <w:tmpl w:val="B1D47D78"/>
    <w:lvl w:ilvl="0" w:tplc="0410000F">
      <w:start w:val="1"/>
      <w:numFmt w:val="decimal"/>
      <w:lvlText w:val="%1."/>
      <w:lvlJc w:val="left"/>
      <w:pPr>
        <w:ind w:left="212" w:hanging="243"/>
      </w:pPr>
      <w:rPr>
        <w:rFonts w:hint="default"/>
        <w:w w:val="100"/>
        <w:sz w:val="22"/>
        <w:szCs w:val="22"/>
        <w:lang w:val="it-IT" w:eastAsia="it-IT" w:bidi="it-IT"/>
      </w:rPr>
    </w:lvl>
    <w:lvl w:ilvl="1" w:tplc="9424C74E">
      <w:numFmt w:val="bullet"/>
      <w:lvlText w:val="•"/>
      <w:lvlJc w:val="left"/>
      <w:pPr>
        <w:ind w:left="1194" w:hanging="243"/>
      </w:pPr>
      <w:rPr>
        <w:rFonts w:hint="default"/>
        <w:lang w:val="it-IT" w:eastAsia="it-IT" w:bidi="it-IT"/>
      </w:rPr>
    </w:lvl>
    <w:lvl w:ilvl="2" w:tplc="B8B6D132">
      <w:numFmt w:val="bullet"/>
      <w:lvlText w:val="•"/>
      <w:lvlJc w:val="left"/>
      <w:pPr>
        <w:ind w:left="2169" w:hanging="243"/>
      </w:pPr>
      <w:rPr>
        <w:rFonts w:hint="default"/>
        <w:lang w:val="it-IT" w:eastAsia="it-IT" w:bidi="it-IT"/>
      </w:rPr>
    </w:lvl>
    <w:lvl w:ilvl="3" w:tplc="0FEE66D8">
      <w:numFmt w:val="bullet"/>
      <w:lvlText w:val="•"/>
      <w:lvlJc w:val="left"/>
      <w:pPr>
        <w:ind w:left="3143" w:hanging="243"/>
      </w:pPr>
      <w:rPr>
        <w:rFonts w:hint="default"/>
        <w:lang w:val="it-IT" w:eastAsia="it-IT" w:bidi="it-IT"/>
      </w:rPr>
    </w:lvl>
    <w:lvl w:ilvl="4" w:tplc="C58077AE">
      <w:numFmt w:val="bullet"/>
      <w:lvlText w:val="•"/>
      <w:lvlJc w:val="left"/>
      <w:pPr>
        <w:ind w:left="4118" w:hanging="243"/>
      </w:pPr>
      <w:rPr>
        <w:rFonts w:hint="default"/>
        <w:lang w:val="it-IT" w:eastAsia="it-IT" w:bidi="it-IT"/>
      </w:rPr>
    </w:lvl>
    <w:lvl w:ilvl="5" w:tplc="AB8EFF1C">
      <w:numFmt w:val="bullet"/>
      <w:lvlText w:val="•"/>
      <w:lvlJc w:val="left"/>
      <w:pPr>
        <w:ind w:left="5093" w:hanging="243"/>
      </w:pPr>
      <w:rPr>
        <w:rFonts w:hint="default"/>
        <w:lang w:val="it-IT" w:eastAsia="it-IT" w:bidi="it-IT"/>
      </w:rPr>
    </w:lvl>
    <w:lvl w:ilvl="6" w:tplc="69320264">
      <w:numFmt w:val="bullet"/>
      <w:lvlText w:val="•"/>
      <w:lvlJc w:val="left"/>
      <w:pPr>
        <w:ind w:left="6067" w:hanging="243"/>
      </w:pPr>
      <w:rPr>
        <w:rFonts w:hint="default"/>
        <w:lang w:val="it-IT" w:eastAsia="it-IT" w:bidi="it-IT"/>
      </w:rPr>
    </w:lvl>
    <w:lvl w:ilvl="7" w:tplc="EE2245BA">
      <w:numFmt w:val="bullet"/>
      <w:lvlText w:val="•"/>
      <w:lvlJc w:val="left"/>
      <w:pPr>
        <w:ind w:left="7042" w:hanging="243"/>
      </w:pPr>
      <w:rPr>
        <w:rFonts w:hint="default"/>
        <w:lang w:val="it-IT" w:eastAsia="it-IT" w:bidi="it-IT"/>
      </w:rPr>
    </w:lvl>
    <w:lvl w:ilvl="8" w:tplc="650603D4">
      <w:numFmt w:val="bullet"/>
      <w:lvlText w:val="•"/>
      <w:lvlJc w:val="left"/>
      <w:pPr>
        <w:ind w:left="8017" w:hanging="243"/>
      </w:pPr>
      <w:rPr>
        <w:rFonts w:hint="default"/>
        <w:lang w:val="it-IT" w:eastAsia="it-IT" w:bidi="it-IT"/>
      </w:rPr>
    </w:lvl>
  </w:abstractNum>
  <w:abstractNum w:abstractNumId="31">
    <w:nsid w:val="72806D94"/>
    <w:multiLevelType w:val="hybridMultilevel"/>
    <w:tmpl w:val="31D06638"/>
    <w:lvl w:ilvl="0" w:tplc="98462E5E">
      <w:start w:val="1"/>
      <w:numFmt w:val="decimal"/>
      <w:lvlText w:val="%1."/>
      <w:lvlJc w:val="left"/>
      <w:pPr>
        <w:ind w:left="212" w:hanging="222"/>
      </w:pPr>
      <w:rPr>
        <w:rFonts w:ascii="Times New Roman" w:eastAsia="Times New Roman" w:hAnsi="Times New Roman" w:cs="Times New Roman" w:hint="default"/>
        <w:w w:val="100"/>
        <w:sz w:val="22"/>
        <w:szCs w:val="22"/>
        <w:lang w:val="it-IT" w:eastAsia="it-IT" w:bidi="it-IT"/>
      </w:rPr>
    </w:lvl>
    <w:lvl w:ilvl="1" w:tplc="0410000D">
      <w:start w:val="1"/>
      <w:numFmt w:val="bullet"/>
      <w:lvlText w:val=""/>
      <w:lvlJc w:val="left"/>
      <w:pPr>
        <w:ind w:left="933" w:hanging="360"/>
      </w:pPr>
      <w:rPr>
        <w:rFonts w:ascii="Wingdings" w:hAnsi="Wingdings" w:hint="default"/>
        <w:w w:val="100"/>
        <w:sz w:val="22"/>
        <w:szCs w:val="22"/>
        <w:lang w:val="it-IT" w:eastAsia="it-IT" w:bidi="it-IT"/>
      </w:rPr>
    </w:lvl>
    <w:lvl w:ilvl="2" w:tplc="5FF0E338">
      <w:numFmt w:val="bullet"/>
      <w:lvlText w:val="•"/>
      <w:lvlJc w:val="left"/>
      <w:pPr>
        <w:ind w:left="1942" w:hanging="360"/>
      </w:pPr>
      <w:rPr>
        <w:rFonts w:hint="default"/>
        <w:lang w:val="it-IT" w:eastAsia="it-IT" w:bidi="it-IT"/>
      </w:rPr>
    </w:lvl>
    <w:lvl w:ilvl="3" w:tplc="685E6C02">
      <w:numFmt w:val="bullet"/>
      <w:lvlText w:val="•"/>
      <w:lvlJc w:val="left"/>
      <w:pPr>
        <w:ind w:left="2945" w:hanging="360"/>
      </w:pPr>
      <w:rPr>
        <w:rFonts w:hint="default"/>
        <w:lang w:val="it-IT" w:eastAsia="it-IT" w:bidi="it-IT"/>
      </w:rPr>
    </w:lvl>
    <w:lvl w:ilvl="4" w:tplc="126E6C24">
      <w:numFmt w:val="bullet"/>
      <w:lvlText w:val="•"/>
      <w:lvlJc w:val="left"/>
      <w:pPr>
        <w:ind w:left="3948" w:hanging="360"/>
      </w:pPr>
      <w:rPr>
        <w:rFonts w:hint="default"/>
        <w:lang w:val="it-IT" w:eastAsia="it-IT" w:bidi="it-IT"/>
      </w:rPr>
    </w:lvl>
    <w:lvl w:ilvl="5" w:tplc="39689DE0">
      <w:numFmt w:val="bullet"/>
      <w:lvlText w:val="•"/>
      <w:lvlJc w:val="left"/>
      <w:pPr>
        <w:ind w:left="4951" w:hanging="360"/>
      </w:pPr>
      <w:rPr>
        <w:rFonts w:hint="default"/>
        <w:lang w:val="it-IT" w:eastAsia="it-IT" w:bidi="it-IT"/>
      </w:rPr>
    </w:lvl>
    <w:lvl w:ilvl="6" w:tplc="3B9C2EC2">
      <w:numFmt w:val="bullet"/>
      <w:lvlText w:val="•"/>
      <w:lvlJc w:val="left"/>
      <w:pPr>
        <w:ind w:left="5954" w:hanging="360"/>
      </w:pPr>
      <w:rPr>
        <w:rFonts w:hint="default"/>
        <w:lang w:val="it-IT" w:eastAsia="it-IT" w:bidi="it-IT"/>
      </w:rPr>
    </w:lvl>
    <w:lvl w:ilvl="7" w:tplc="112657EC">
      <w:numFmt w:val="bullet"/>
      <w:lvlText w:val="•"/>
      <w:lvlJc w:val="left"/>
      <w:pPr>
        <w:ind w:left="6957" w:hanging="360"/>
      </w:pPr>
      <w:rPr>
        <w:rFonts w:hint="default"/>
        <w:lang w:val="it-IT" w:eastAsia="it-IT" w:bidi="it-IT"/>
      </w:rPr>
    </w:lvl>
    <w:lvl w:ilvl="8" w:tplc="91C0E636">
      <w:numFmt w:val="bullet"/>
      <w:lvlText w:val="•"/>
      <w:lvlJc w:val="left"/>
      <w:pPr>
        <w:ind w:left="7960" w:hanging="360"/>
      </w:pPr>
      <w:rPr>
        <w:rFonts w:hint="default"/>
        <w:lang w:val="it-IT" w:eastAsia="it-IT" w:bidi="it-IT"/>
      </w:rPr>
    </w:lvl>
  </w:abstractNum>
  <w:abstractNum w:abstractNumId="32">
    <w:nsid w:val="7C78584F"/>
    <w:multiLevelType w:val="hybridMultilevel"/>
    <w:tmpl w:val="349A5A86"/>
    <w:lvl w:ilvl="0" w:tplc="5A1A1DE2">
      <w:start w:val="1"/>
      <w:numFmt w:val="decimal"/>
      <w:lvlText w:val="%1."/>
      <w:lvlJc w:val="left"/>
      <w:pPr>
        <w:ind w:left="212" w:hanging="279"/>
      </w:pPr>
      <w:rPr>
        <w:rFonts w:ascii="Times New Roman" w:eastAsia="Times New Roman" w:hAnsi="Times New Roman" w:cs="Times New Roman" w:hint="default"/>
        <w:w w:val="100"/>
        <w:sz w:val="22"/>
        <w:szCs w:val="22"/>
        <w:lang w:val="it-IT" w:eastAsia="it-IT" w:bidi="it-IT"/>
      </w:rPr>
    </w:lvl>
    <w:lvl w:ilvl="1" w:tplc="C6BE1B36">
      <w:numFmt w:val="bullet"/>
      <w:lvlText w:val=""/>
      <w:lvlJc w:val="left"/>
      <w:pPr>
        <w:ind w:left="933" w:hanging="360"/>
      </w:pPr>
      <w:rPr>
        <w:rFonts w:ascii="Symbol" w:eastAsia="Symbol" w:hAnsi="Symbol" w:cs="Symbol" w:hint="default"/>
        <w:w w:val="100"/>
        <w:sz w:val="22"/>
        <w:szCs w:val="22"/>
        <w:lang w:val="it-IT" w:eastAsia="it-IT" w:bidi="it-IT"/>
      </w:rPr>
    </w:lvl>
    <w:lvl w:ilvl="2" w:tplc="28F231EA">
      <w:numFmt w:val="bullet"/>
      <w:lvlText w:val="•"/>
      <w:lvlJc w:val="left"/>
      <w:pPr>
        <w:ind w:left="1942" w:hanging="360"/>
      </w:pPr>
      <w:rPr>
        <w:rFonts w:hint="default"/>
        <w:lang w:val="it-IT" w:eastAsia="it-IT" w:bidi="it-IT"/>
      </w:rPr>
    </w:lvl>
    <w:lvl w:ilvl="3" w:tplc="42587C7E">
      <w:numFmt w:val="bullet"/>
      <w:lvlText w:val="•"/>
      <w:lvlJc w:val="left"/>
      <w:pPr>
        <w:ind w:left="2945" w:hanging="360"/>
      </w:pPr>
      <w:rPr>
        <w:rFonts w:hint="default"/>
        <w:lang w:val="it-IT" w:eastAsia="it-IT" w:bidi="it-IT"/>
      </w:rPr>
    </w:lvl>
    <w:lvl w:ilvl="4" w:tplc="4CC6D600">
      <w:numFmt w:val="bullet"/>
      <w:lvlText w:val="•"/>
      <w:lvlJc w:val="left"/>
      <w:pPr>
        <w:ind w:left="3948" w:hanging="360"/>
      </w:pPr>
      <w:rPr>
        <w:rFonts w:hint="default"/>
        <w:lang w:val="it-IT" w:eastAsia="it-IT" w:bidi="it-IT"/>
      </w:rPr>
    </w:lvl>
    <w:lvl w:ilvl="5" w:tplc="7E10BC34">
      <w:numFmt w:val="bullet"/>
      <w:lvlText w:val="•"/>
      <w:lvlJc w:val="left"/>
      <w:pPr>
        <w:ind w:left="4951" w:hanging="360"/>
      </w:pPr>
      <w:rPr>
        <w:rFonts w:hint="default"/>
        <w:lang w:val="it-IT" w:eastAsia="it-IT" w:bidi="it-IT"/>
      </w:rPr>
    </w:lvl>
    <w:lvl w:ilvl="6" w:tplc="D1C2992C">
      <w:numFmt w:val="bullet"/>
      <w:lvlText w:val="•"/>
      <w:lvlJc w:val="left"/>
      <w:pPr>
        <w:ind w:left="5954" w:hanging="360"/>
      </w:pPr>
      <w:rPr>
        <w:rFonts w:hint="default"/>
        <w:lang w:val="it-IT" w:eastAsia="it-IT" w:bidi="it-IT"/>
      </w:rPr>
    </w:lvl>
    <w:lvl w:ilvl="7" w:tplc="D10401B8">
      <w:numFmt w:val="bullet"/>
      <w:lvlText w:val="•"/>
      <w:lvlJc w:val="left"/>
      <w:pPr>
        <w:ind w:left="6957" w:hanging="360"/>
      </w:pPr>
      <w:rPr>
        <w:rFonts w:hint="default"/>
        <w:lang w:val="it-IT" w:eastAsia="it-IT" w:bidi="it-IT"/>
      </w:rPr>
    </w:lvl>
    <w:lvl w:ilvl="8" w:tplc="6EF6681E">
      <w:numFmt w:val="bullet"/>
      <w:lvlText w:val="•"/>
      <w:lvlJc w:val="left"/>
      <w:pPr>
        <w:ind w:left="7960" w:hanging="360"/>
      </w:pPr>
      <w:rPr>
        <w:rFonts w:hint="default"/>
        <w:lang w:val="it-IT" w:eastAsia="it-IT" w:bidi="it-IT"/>
      </w:rPr>
    </w:lvl>
  </w:abstractNum>
  <w:abstractNum w:abstractNumId="33">
    <w:nsid w:val="7D190508"/>
    <w:multiLevelType w:val="multilevel"/>
    <w:tmpl w:val="0410001F"/>
    <w:lvl w:ilvl="0">
      <w:start w:val="1"/>
      <w:numFmt w:val="decimal"/>
      <w:lvlText w:val="%1."/>
      <w:lvlJc w:val="left"/>
      <w:pPr>
        <w:ind w:left="360" w:hanging="360"/>
      </w:pPr>
      <w:rPr>
        <w:rFonts w:hint="default"/>
        <w:w w:val="100"/>
        <w:sz w:val="22"/>
        <w:szCs w:val="22"/>
        <w:lang w:val="it-IT" w:eastAsia="it-IT" w:bidi="it-IT"/>
      </w:rPr>
    </w:lvl>
    <w:lvl w:ilvl="1">
      <w:start w:val="1"/>
      <w:numFmt w:val="decimal"/>
      <w:lvlText w:val="%1.%2."/>
      <w:lvlJc w:val="left"/>
      <w:pPr>
        <w:ind w:left="792" w:hanging="432"/>
      </w:pPr>
      <w:rPr>
        <w:rFonts w:hint="default"/>
        <w:lang w:val="it-IT" w:eastAsia="it-IT" w:bidi="it-IT"/>
      </w:rPr>
    </w:lvl>
    <w:lvl w:ilvl="2">
      <w:start w:val="1"/>
      <w:numFmt w:val="decimal"/>
      <w:lvlText w:val="%1.%2.%3."/>
      <w:lvlJc w:val="left"/>
      <w:pPr>
        <w:ind w:left="1224" w:hanging="504"/>
      </w:pPr>
      <w:rPr>
        <w:rFonts w:hint="default"/>
        <w:lang w:val="it-IT" w:eastAsia="it-IT" w:bidi="it-IT"/>
      </w:rPr>
    </w:lvl>
    <w:lvl w:ilvl="3">
      <w:start w:val="1"/>
      <w:numFmt w:val="decimal"/>
      <w:lvlText w:val="%1.%2.%3.%4."/>
      <w:lvlJc w:val="left"/>
      <w:pPr>
        <w:ind w:left="1728" w:hanging="648"/>
      </w:pPr>
      <w:rPr>
        <w:rFonts w:hint="default"/>
        <w:lang w:val="it-IT" w:eastAsia="it-IT" w:bidi="it-IT"/>
      </w:rPr>
    </w:lvl>
    <w:lvl w:ilvl="4">
      <w:start w:val="1"/>
      <w:numFmt w:val="decimal"/>
      <w:lvlText w:val="%1.%2.%3.%4.%5."/>
      <w:lvlJc w:val="left"/>
      <w:pPr>
        <w:ind w:left="2232" w:hanging="792"/>
      </w:pPr>
      <w:rPr>
        <w:rFonts w:hint="default"/>
        <w:lang w:val="it-IT" w:eastAsia="it-IT" w:bidi="it-IT"/>
      </w:rPr>
    </w:lvl>
    <w:lvl w:ilvl="5">
      <w:start w:val="1"/>
      <w:numFmt w:val="decimal"/>
      <w:lvlText w:val="%1.%2.%3.%4.%5.%6."/>
      <w:lvlJc w:val="left"/>
      <w:pPr>
        <w:ind w:left="2736" w:hanging="936"/>
      </w:pPr>
      <w:rPr>
        <w:rFonts w:hint="default"/>
        <w:lang w:val="it-IT" w:eastAsia="it-IT" w:bidi="it-IT"/>
      </w:rPr>
    </w:lvl>
    <w:lvl w:ilvl="6">
      <w:start w:val="1"/>
      <w:numFmt w:val="decimal"/>
      <w:lvlText w:val="%1.%2.%3.%4.%5.%6.%7."/>
      <w:lvlJc w:val="left"/>
      <w:pPr>
        <w:ind w:left="3240" w:hanging="1080"/>
      </w:pPr>
      <w:rPr>
        <w:rFonts w:hint="default"/>
        <w:lang w:val="it-IT" w:eastAsia="it-IT" w:bidi="it-IT"/>
      </w:rPr>
    </w:lvl>
    <w:lvl w:ilvl="7">
      <w:start w:val="1"/>
      <w:numFmt w:val="decimal"/>
      <w:lvlText w:val="%1.%2.%3.%4.%5.%6.%7.%8."/>
      <w:lvlJc w:val="left"/>
      <w:pPr>
        <w:ind w:left="3744" w:hanging="1224"/>
      </w:pPr>
      <w:rPr>
        <w:rFonts w:hint="default"/>
        <w:lang w:val="it-IT" w:eastAsia="it-IT" w:bidi="it-IT"/>
      </w:rPr>
    </w:lvl>
    <w:lvl w:ilvl="8">
      <w:start w:val="1"/>
      <w:numFmt w:val="decimal"/>
      <w:lvlText w:val="%1.%2.%3.%4.%5.%6.%7.%8.%9."/>
      <w:lvlJc w:val="left"/>
      <w:pPr>
        <w:ind w:left="4320" w:hanging="1440"/>
      </w:pPr>
      <w:rPr>
        <w:rFonts w:hint="default"/>
        <w:lang w:val="it-IT" w:eastAsia="it-IT" w:bidi="it-IT"/>
      </w:rPr>
    </w:lvl>
  </w:abstractNum>
  <w:num w:numId="1">
    <w:abstractNumId w:val="25"/>
  </w:num>
  <w:num w:numId="2">
    <w:abstractNumId w:val="28"/>
  </w:num>
  <w:num w:numId="3">
    <w:abstractNumId w:val="17"/>
  </w:num>
  <w:num w:numId="4">
    <w:abstractNumId w:val="3"/>
  </w:num>
  <w:num w:numId="5">
    <w:abstractNumId w:val="24"/>
  </w:num>
  <w:num w:numId="6">
    <w:abstractNumId w:val="32"/>
  </w:num>
  <w:num w:numId="7">
    <w:abstractNumId w:val="23"/>
  </w:num>
  <w:num w:numId="8">
    <w:abstractNumId w:val="11"/>
  </w:num>
  <w:num w:numId="9">
    <w:abstractNumId w:val="21"/>
  </w:num>
  <w:num w:numId="10">
    <w:abstractNumId w:val="16"/>
  </w:num>
  <w:num w:numId="11">
    <w:abstractNumId w:val="26"/>
  </w:num>
  <w:num w:numId="12">
    <w:abstractNumId w:val="29"/>
  </w:num>
  <w:num w:numId="13">
    <w:abstractNumId w:val="1"/>
  </w:num>
  <w:num w:numId="14">
    <w:abstractNumId w:val="0"/>
  </w:num>
  <w:num w:numId="15">
    <w:abstractNumId w:val="22"/>
  </w:num>
  <w:num w:numId="16">
    <w:abstractNumId w:val="9"/>
  </w:num>
  <w:num w:numId="17">
    <w:abstractNumId w:val="30"/>
  </w:num>
  <w:num w:numId="18">
    <w:abstractNumId w:val="8"/>
  </w:num>
  <w:num w:numId="19">
    <w:abstractNumId w:val="10"/>
  </w:num>
  <w:num w:numId="20">
    <w:abstractNumId w:val="4"/>
  </w:num>
  <w:num w:numId="21">
    <w:abstractNumId w:val="13"/>
  </w:num>
  <w:num w:numId="22">
    <w:abstractNumId w:val="14"/>
  </w:num>
  <w:num w:numId="23">
    <w:abstractNumId w:val="5"/>
  </w:num>
  <w:num w:numId="24">
    <w:abstractNumId w:val="2"/>
  </w:num>
  <w:num w:numId="25">
    <w:abstractNumId w:val="15"/>
  </w:num>
  <w:num w:numId="26">
    <w:abstractNumId w:val="7"/>
  </w:num>
  <w:num w:numId="27">
    <w:abstractNumId w:val="20"/>
  </w:num>
  <w:num w:numId="28">
    <w:abstractNumId w:val="27"/>
  </w:num>
  <w:num w:numId="29">
    <w:abstractNumId w:val="18"/>
  </w:num>
  <w:num w:numId="30">
    <w:abstractNumId w:val="19"/>
  </w:num>
  <w:num w:numId="31">
    <w:abstractNumId w:val="31"/>
  </w:num>
  <w:num w:numId="32">
    <w:abstractNumId w:val="6"/>
  </w:num>
  <w:num w:numId="33">
    <w:abstractNumId w:val="33"/>
  </w:num>
  <w:num w:numId="34">
    <w:abstractNumId w:val="12"/>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defaultTabStop w:val="720"/>
  <w:hyphenationZone w:val="283"/>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285FAB"/>
    <w:rsid w:val="0000659A"/>
    <w:rsid w:val="00071223"/>
    <w:rsid w:val="00086B72"/>
    <w:rsid w:val="000F3423"/>
    <w:rsid w:val="00102F21"/>
    <w:rsid w:val="001050DC"/>
    <w:rsid w:val="001075D3"/>
    <w:rsid w:val="00125B44"/>
    <w:rsid w:val="00195622"/>
    <w:rsid w:val="001C1424"/>
    <w:rsid w:val="001D2C17"/>
    <w:rsid w:val="001E29F2"/>
    <w:rsid w:val="002140D5"/>
    <w:rsid w:val="00222399"/>
    <w:rsid w:val="00242DDC"/>
    <w:rsid w:val="00273A14"/>
    <w:rsid w:val="00280030"/>
    <w:rsid w:val="00285FAB"/>
    <w:rsid w:val="002860F0"/>
    <w:rsid w:val="00287E4B"/>
    <w:rsid w:val="00295B0B"/>
    <w:rsid w:val="00297644"/>
    <w:rsid w:val="002F2CF4"/>
    <w:rsid w:val="00357EDF"/>
    <w:rsid w:val="00396CAB"/>
    <w:rsid w:val="004044C6"/>
    <w:rsid w:val="004104BF"/>
    <w:rsid w:val="0044067B"/>
    <w:rsid w:val="00482457"/>
    <w:rsid w:val="00497413"/>
    <w:rsid w:val="004B453F"/>
    <w:rsid w:val="004C02D5"/>
    <w:rsid w:val="004D0574"/>
    <w:rsid w:val="004F0A47"/>
    <w:rsid w:val="00516A10"/>
    <w:rsid w:val="0053749D"/>
    <w:rsid w:val="00556CA3"/>
    <w:rsid w:val="00574881"/>
    <w:rsid w:val="005814ED"/>
    <w:rsid w:val="005B2229"/>
    <w:rsid w:val="005B32E9"/>
    <w:rsid w:val="005B5BA4"/>
    <w:rsid w:val="005C5F37"/>
    <w:rsid w:val="005E6B9C"/>
    <w:rsid w:val="00605723"/>
    <w:rsid w:val="00605C64"/>
    <w:rsid w:val="00617C21"/>
    <w:rsid w:val="00640863"/>
    <w:rsid w:val="006625D0"/>
    <w:rsid w:val="006645F2"/>
    <w:rsid w:val="0068074E"/>
    <w:rsid w:val="00690F57"/>
    <w:rsid w:val="006A50E5"/>
    <w:rsid w:val="006B66C1"/>
    <w:rsid w:val="006C37FE"/>
    <w:rsid w:val="006C6297"/>
    <w:rsid w:val="00713CBE"/>
    <w:rsid w:val="00723F70"/>
    <w:rsid w:val="0073332C"/>
    <w:rsid w:val="0074198C"/>
    <w:rsid w:val="0077592F"/>
    <w:rsid w:val="007927AD"/>
    <w:rsid w:val="007A0116"/>
    <w:rsid w:val="007D0AFC"/>
    <w:rsid w:val="007F12F4"/>
    <w:rsid w:val="007F19A3"/>
    <w:rsid w:val="007F5957"/>
    <w:rsid w:val="007F78B8"/>
    <w:rsid w:val="00814FBF"/>
    <w:rsid w:val="00845DE9"/>
    <w:rsid w:val="00847091"/>
    <w:rsid w:val="008A2150"/>
    <w:rsid w:val="008B30A3"/>
    <w:rsid w:val="008F26FB"/>
    <w:rsid w:val="00903739"/>
    <w:rsid w:val="00904994"/>
    <w:rsid w:val="00910B1A"/>
    <w:rsid w:val="0091335E"/>
    <w:rsid w:val="00922853"/>
    <w:rsid w:val="00956261"/>
    <w:rsid w:val="00964B75"/>
    <w:rsid w:val="0099471D"/>
    <w:rsid w:val="00A21562"/>
    <w:rsid w:val="00A21BD3"/>
    <w:rsid w:val="00A43BE9"/>
    <w:rsid w:val="00A5505C"/>
    <w:rsid w:val="00A81217"/>
    <w:rsid w:val="00AA1EFC"/>
    <w:rsid w:val="00AB4D7E"/>
    <w:rsid w:val="00AE3E5D"/>
    <w:rsid w:val="00AE756D"/>
    <w:rsid w:val="00B37B12"/>
    <w:rsid w:val="00B60C2D"/>
    <w:rsid w:val="00B6505D"/>
    <w:rsid w:val="00B97D39"/>
    <w:rsid w:val="00BE2587"/>
    <w:rsid w:val="00BE5B6C"/>
    <w:rsid w:val="00C122AC"/>
    <w:rsid w:val="00C17B00"/>
    <w:rsid w:val="00C33437"/>
    <w:rsid w:val="00C43B5C"/>
    <w:rsid w:val="00C57C2B"/>
    <w:rsid w:val="00C62044"/>
    <w:rsid w:val="00C67A8D"/>
    <w:rsid w:val="00C83848"/>
    <w:rsid w:val="00C83D9F"/>
    <w:rsid w:val="00CB794A"/>
    <w:rsid w:val="00CF7C80"/>
    <w:rsid w:val="00D253F5"/>
    <w:rsid w:val="00D518FF"/>
    <w:rsid w:val="00D659A7"/>
    <w:rsid w:val="00D73DFC"/>
    <w:rsid w:val="00D944FF"/>
    <w:rsid w:val="00DA1730"/>
    <w:rsid w:val="00DF70EA"/>
    <w:rsid w:val="00DF757F"/>
    <w:rsid w:val="00E02580"/>
    <w:rsid w:val="00E11F14"/>
    <w:rsid w:val="00E17895"/>
    <w:rsid w:val="00E4220A"/>
    <w:rsid w:val="00E84ADC"/>
    <w:rsid w:val="00E97CA5"/>
    <w:rsid w:val="00EB2CF1"/>
    <w:rsid w:val="00EF5EFC"/>
    <w:rsid w:val="00F01971"/>
    <w:rsid w:val="00F0287A"/>
    <w:rsid w:val="00F206A8"/>
    <w:rsid w:val="00F23437"/>
    <w:rsid w:val="00F44B37"/>
    <w:rsid w:val="00FA62BA"/>
    <w:rsid w:val="00FC05DA"/>
    <w:rsid w:val="00FC4338"/>
    <w:rsid w:val="00FC547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85FAB"/>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85FAB"/>
    <w:tblPr>
      <w:tblInd w:w="0" w:type="dxa"/>
      <w:tblCellMar>
        <w:top w:w="0" w:type="dxa"/>
        <w:left w:w="0" w:type="dxa"/>
        <w:bottom w:w="0" w:type="dxa"/>
        <w:right w:w="0" w:type="dxa"/>
      </w:tblCellMar>
    </w:tblPr>
  </w:style>
  <w:style w:type="paragraph" w:styleId="Corpodeltesto">
    <w:name w:val="Body Text"/>
    <w:basedOn w:val="Normale"/>
    <w:uiPriority w:val="1"/>
    <w:qFormat/>
    <w:rsid w:val="00285FAB"/>
    <w:pPr>
      <w:ind w:left="212"/>
      <w:jc w:val="both"/>
    </w:pPr>
  </w:style>
  <w:style w:type="paragraph" w:customStyle="1" w:styleId="Heading1">
    <w:name w:val="Heading 1"/>
    <w:basedOn w:val="Normale"/>
    <w:uiPriority w:val="1"/>
    <w:qFormat/>
    <w:rsid w:val="00285FAB"/>
    <w:pPr>
      <w:spacing w:line="250" w:lineRule="exact"/>
      <w:ind w:left="212"/>
      <w:jc w:val="both"/>
      <w:outlineLvl w:val="1"/>
    </w:pPr>
    <w:rPr>
      <w:b/>
      <w:bCs/>
    </w:rPr>
  </w:style>
  <w:style w:type="paragraph" w:styleId="Paragrafoelenco">
    <w:name w:val="List Paragraph"/>
    <w:basedOn w:val="Normale"/>
    <w:uiPriority w:val="1"/>
    <w:qFormat/>
    <w:rsid w:val="00285FAB"/>
    <w:pPr>
      <w:ind w:left="212"/>
      <w:jc w:val="both"/>
    </w:pPr>
  </w:style>
  <w:style w:type="paragraph" w:customStyle="1" w:styleId="TableParagraph">
    <w:name w:val="Table Paragraph"/>
    <w:basedOn w:val="Normale"/>
    <w:uiPriority w:val="1"/>
    <w:qFormat/>
    <w:rsid w:val="00285FAB"/>
  </w:style>
  <w:style w:type="paragraph" w:styleId="Intestazione">
    <w:name w:val="header"/>
    <w:basedOn w:val="Normale"/>
    <w:link w:val="IntestazioneCarattere"/>
    <w:uiPriority w:val="99"/>
    <w:semiHidden/>
    <w:unhideWhenUsed/>
    <w:rsid w:val="00FC547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C5470"/>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FC5470"/>
    <w:pPr>
      <w:tabs>
        <w:tab w:val="center" w:pos="4819"/>
        <w:tab w:val="right" w:pos="9638"/>
      </w:tabs>
    </w:pPr>
  </w:style>
  <w:style w:type="character" w:customStyle="1" w:styleId="PidipaginaCarattere">
    <w:name w:val="Piè di pagina Carattere"/>
    <w:basedOn w:val="Carpredefinitoparagrafo"/>
    <w:link w:val="Pidipagina"/>
    <w:uiPriority w:val="99"/>
    <w:rsid w:val="00FC5470"/>
    <w:rPr>
      <w:rFonts w:ascii="Times New Roman" w:eastAsia="Times New Roman" w:hAnsi="Times New Roman" w:cs="Times New Roman"/>
      <w:lang w:val="it-IT" w:eastAsia="it-IT" w:bidi="it-IT"/>
    </w:rPr>
  </w:style>
  <w:style w:type="paragraph" w:styleId="Testonormale">
    <w:name w:val="Plain Text"/>
    <w:basedOn w:val="Normale"/>
    <w:link w:val="TestonormaleCarattere"/>
    <w:semiHidden/>
    <w:rsid w:val="00D253F5"/>
    <w:pPr>
      <w:widowControl/>
      <w:autoSpaceDE/>
      <w:autoSpaceDN/>
    </w:pPr>
    <w:rPr>
      <w:rFonts w:ascii="Courier New" w:hAnsi="Courier New"/>
      <w:sz w:val="20"/>
      <w:szCs w:val="24"/>
      <w:lang w:bidi="ar-SA"/>
    </w:rPr>
  </w:style>
  <w:style w:type="character" w:customStyle="1" w:styleId="TestonormaleCarattere">
    <w:name w:val="Testo normale Carattere"/>
    <w:basedOn w:val="Carpredefinitoparagrafo"/>
    <w:link w:val="Testonormale"/>
    <w:semiHidden/>
    <w:rsid w:val="00D253F5"/>
    <w:rPr>
      <w:rFonts w:ascii="Courier New" w:eastAsia="Times New Roman" w:hAnsi="Courier New" w:cs="Times New Roman"/>
      <w:sz w:val="20"/>
      <w:szCs w:val="24"/>
    </w:rPr>
  </w:style>
  <w:style w:type="paragraph" w:styleId="Testofumetto">
    <w:name w:val="Balloon Text"/>
    <w:basedOn w:val="Normale"/>
    <w:link w:val="TestofumettoCarattere"/>
    <w:uiPriority w:val="99"/>
    <w:semiHidden/>
    <w:unhideWhenUsed/>
    <w:rsid w:val="00D253F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53F5"/>
    <w:rPr>
      <w:rFonts w:ascii="Tahoma" w:eastAsia="Times New Roman" w:hAnsi="Tahoma" w:cs="Tahoma"/>
      <w:sz w:val="16"/>
      <w:szCs w:val="16"/>
      <w:lang w:val="it-IT" w:eastAsia="it-IT" w:bidi="it-IT"/>
    </w:rPr>
  </w:style>
</w:styles>
</file>

<file path=word/webSettings.xml><?xml version="1.0" encoding="utf-8"?>
<w:webSettings xmlns:r="http://schemas.openxmlformats.org/officeDocument/2006/relationships" xmlns:w="http://schemas.openxmlformats.org/wordprocessingml/2006/main">
  <w:divs>
    <w:div w:id="1351905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osettiegatti.eu/info/norme/statali/2016_0050_allegato_I.pdf" TargetMode="External"/><Relationship Id="rId4" Type="http://schemas.openxmlformats.org/officeDocument/2006/relationships/settings" Target="settings.xml"/><Relationship Id="rId9" Type="http://schemas.openxmlformats.org/officeDocument/2006/relationships/hyperlink" Target="http://www.bosettiegatti.eu/info/norme/comunitarie/2014_0023_allegato_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54DFAD-1614-46EC-AA51-26816F9A2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3081</Words>
  <Characters>17563</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20603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Michele.Pagliuca</cp:lastModifiedBy>
  <cp:revision>3</cp:revision>
  <cp:lastPrinted>2018-02-15T07:32:00Z</cp:lastPrinted>
  <dcterms:created xsi:type="dcterms:W3CDTF">2018-06-12T13:56:00Z</dcterms:created>
  <dcterms:modified xsi:type="dcterms:W3CDTF">2018-06-12T13:58:00Z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2017-09-22T00:00:00Z</vt:filetime>
  </property>
  <property fmtid="{D5CDD505-2E9C-101B-9397-08002B2CF9AE}" pid="3" name="Creator">
    <vt:lpwstr>Microsoft® Office Word 2007</vt:lpwstr>
  </property>
  <property fmtid="{D5CDD505-2E9C-101B-9397-08002B2CF9AE}" pid="4" name="LastSaved">
    <vt:filetime>2018-02-13T00:00:00Z</vt:filetime>
  </property>
</Properties>
</file>